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44174" w14:textId="175FD350" w:rsidR="008F790D" w:rsidRDefault="00802E9B" w:rsidP="00802E9B">
      <w:pPr>
        <w:pStyle w:val="BodyText"/>
        <w:rPr>
          <w:rFonts w:ascii="Times New Roman"/>
          <w:sz w:val="26"/>
        </w:rPr>
      </w:pPr>
      <w:r>
        <w:rPr>
          <w:noProof/>
        </w:rPr>
        <w:drawing>
          <wp:inline distT="0" distB="0" distL="0" distR="0" wp14:anchorId="6119F81B" wp14:editId="3C5002F8">
            <wp:extent cx="1438095" cy="10095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38095" cy="1009524"/>
                    </a:xfrm>
                    <a:prstGeom prst="rect">
                      <a:avLst/>
                    </a:prstGeom>
                  </pic:spPr>
                </pic:pic>
              </a:graphicData>
            </a:graphic>
          </wp:inline>
        </w:drawing>
      </w:r>
    </w:p>
    <w:p w14:paraId="54444175" w14:textId="4E10FDBC" w:rsidR="008F790D" w:rsidRDefault="00802E9B">
      <w:pPr>
        <w:pStyle w:val="Title"/>
        <w:spacing w:line="216" w:lineRule="auto"/>
      </w:pPr>
      <w:r>
        <w:rPr>
          <w:color w:val="205768"/>
          <w:spacing w:val="-2"/>
          <w:w w:val="105"/>
        </w:rPr>
        <w:t>Doctor</w:t>
      </w:r>
      <w:r>
        <w:rPr>
          <w:color w:val="205768"/>
          <w:spacing w:val="-24"/>
          <w:w w:val="105"/>
        </w:rPr>
        <w:t xml:space="preserve"> </w:t>
      </w:r>
      <w:r>
        <w:rPr>
          <w:color w:val="205768"/>
          <w:spacing w:val="-2"/>
          <w:w w:val="105"/>
        </w:rPr>
        <w:t>of</w:t>
      </w:r>
      <w:r>
        <w:rPr>
          <w:color w:val="205768"/>
          <w:spacing w:val="-24"/>
          <w:w w:val="105"/>
        </w:rPr>
        <w:t xml:space="preserve"> </w:t>
      </w:r>
      <w:r>
        <w:rPr>
          <w:color w:val="205768"/>
          <w:spacing w:val="-2"/>
          <w:w w:val="105"/>
        </w:rPr>
        <w:t xml:space="preserve">Philosophy </w:t>
      </w:r>
      <w:r>
        <w:rPr>
          <w:color w:val="205768"/>
        </w:rPr>
        <w:t>Oral</w:t>
      </w:r>
      <w:r>
        <w:rPr>
          <w:color w:val="205768"/>
          <w:spacing w:val="-5"/>
        </w:rPr>
        <w:t xml:space="preserve"> </w:t>
      </w:r>
      <w:r>
        <w:rPr>
          <w:color w:val="205768"/>
        </w:rPr>
        <w:t>Qualifying</w:t>
      </w:r>
      <w:r>
        <w:rPr>
          <w:color w:val="205768"/>
          <w:spacing w:val="-5"/>
        </w:rPr>
        <w:t xml:space="preserve"> </w:t>
      </w:r>
      <w:r>
        <w:rPr>
          <w:color w:val="205768"/>
        </w:rPr>
        <w:t>Examination</w:t>
      </w:r>
      <w:r>
        <w:rPr>
          <w:color w:val="205768"/>
          <w:spacing w:val="-2"/>
        </w:rPr>
        <w:t xml:space="preserve"> Procedures</w:t>
      </w:r>
    </w:p>
    <w:p w14:paraId="54444176" w14:textId="0E58EC61" w:rsidR="008F790D" w:rsidRDefault="00802E9B">
      <w:pPr>
        <w:pStyle w:val="BodyText"/>
        <w:spacing w:before="6"/>
        <w:rPr>
          <w:rFonts w:ascii="Verdana"/>
          <w:sz w:val="27"/>
        </w:rPr>
      </w:pPr>
      <w:r>
        <w:rPr>
          <w:noProof/>
        </w:rPr>
        <mc:AlternateContent>
          <mc:Choice Requires="wps">
            <w:drawing>
              <wp:anchor distT="0" distB="0" distL="0" distR="0" simplePos="0" relativeHeight="251658240" behindDoc="1" locked="0" layoutInCell="1" allowOverlap="1" wp14:anchorId="54444188" wp14:editId="3499E0FC">
                <wp:simplePos x="0" y="0"/>
                <wp:positionH relativeFrom="page">
                  <wp:posOffset>2058670</wp:posOffset>
                </wp:positionH>
                <wp:positionV relativeFrom="paragraph">
                  <wp:posOffset>227965</wp:posOffset>
                </wp:positionV>
                <wp:extent cx="5205730" cy="889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CDD2" id="docshape1" o:spid="_x0000_s1026" style="position:absolute;margin-left:162.1pt;margin-top:17.95pt;width:409.9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" fillcolor="black" stroked="f">
                <w10:wrap type="topAndBottom" anchorx="page"/>
              </v:rect>
            </w:pict>
          </mc:Fallback>
        </mc:AlternateContent>
      </w:r>
    </w:p>
    <w:p w14:paraId="54444178" w14:textId="77777777" w:rsidR="008F790D" w:rsidRDefault="008F790D">
      <w:pPr>
        <w:pStyle w:val="BodyText"/>
        <w:spacing w:before="3"/>
        <w:rPr>
          <w:rFonts w:ascii="Verdana"/>
          <w:sz w:val="18"/>
        </w:rPr>
      </w:pPr>
    </w:p>
    <w:p w14:paraId="54444179" w14:textId="77777777" w:rsidR="008F790D" w:rsidRDefault="00802E9B">
      <w:pPr>
        <w:pStyle w:val="BodyText"/>
        <w:ind w:left="120" w:right="101"/>
      </w:pPr>
      <w:r>
        <w:t>All doctoral students must pass an oral qualifying</w:t>
      </w:r>
      <w:r>
        <w:rPr>
          <w:spacing w:val="-2"/>
        </w:rPr>
        <w:t xml:space="preserve"> </w:t>
      </w:r>
      <w:r>
        <w:t>examination (OQE) as the first step to candidacy. The OQE should</w:t>
      </w:r>
      <w:r>
        <w:rPr>
          <w:spacing w:val="-1"/>
        </w:rPr>
        <w:t xml:space="preserve"> </w:t>
      </w:r>
      <w:r>
        <w:t>be</w:t>
      </w:r>
      <w:r>
        <w:rPr>
          <w:spacing w:val="-1"/>
        </w:rPr>
        <w:t xml:space="preserve"> </w:t>
      </w:r>
      <w:r>
        <w:t>completed</w:t>
      </w:r>
      <w:r>
        <w:rPr>
          <w:spacing w:val="-3"/>
        </w:rPr>
        <w:t xml:space="preserve"> </w:t>
      </w:r>
      <w:r>
        <w:t>the</w:t>
      </w:r>
      <w:r>
        <w:rPr>
          <w:spacing w:val="-3"/>
        </w:rPr>
        <w:t xml:space="preserve"> </w:t>
      </w:r>
      <w:r>
        <w:t>first</w:t>
      </w:r>
      <w:r>
        <w:rPr>
          <w:spacing w:val="-3"/>
        </w:rPr>
        <w:t xml:space="preserve"> </w:t>
      </w:r>
      <w:r>
        <w:t>semester</w:t>
      </w:r>
      <w:r>
        <w:rPr>
          <w:spacing w:val="-4"/>
        </w:rPr>
        <w:t xml:space="preserve"> </w:t>
      </w:r>
      <w:r>
        <w:t>following</w:t>
      </w:r>
      <w:r>
        <w:rPr>
          <w:spacing w:val="-4"/>
        </w:rPr>
        <w:t xml:space="preserve"> </w:t>
      </w:r>
      <w:r>
        <w:t>the</w:t>
      </w:r>
      <w:r>
        <w:rPr>
          <w:spacing w:val="-3"/>
        </w:rPr>
        <w:t xml:space="preserve"> </w:t>
      </w:r>
      <w:r>
        <w:t>completion</w:t>
      </w:r>
      <w:r>
        <w:rPr>
          <w:spacing w:val="-1"/>
        </w:rPr>
        <w:t xml:space="preserve"> </w:t>
      </w:r>
      <w:r>
        <w:t>of</w:t>
      </w:r>
      <w:r>
        <w:rPr>
          <w:spacing w:val="-3"/>
        </w:rPr>
        <w:t xml:space="preserve"> </w:t>
      </w:r>
      <w:r>
        <w:t>prerequisite</w:t>
      </w:r>
      <w:r>
        <w:rPr>
          <w:spacing w:val="-3"/>
        </w:rPr>
        <w:t xml:space="preserve"> </w:t>
      </w:r>
      <w:r>
        <w:t>courses,</w:t>
      </w:r>
      <w:r>
        <w:rPr>
          <w:spacing w:val="-4"/>
        </w:rPr>
        <w:t xml:space="preserve"> </w:t>
      </w:r>
      <w:r>
        <w:t>typically</w:t>
      </w:r>
      <w:r>
        <w:rPr>
          <w:spacing w:val="-5"/>
        </w:rPr>
        <w:t xml:space="preserve"> </w:t>
      </w:r>
      <w:r>
        <w:t>during</w:t>
      </w:r>
      <w:r>
        <w:rPr>
          <w:spacing w:val="-4"/>
        </w:rPr>
        <w:t xml:space="preserve"> </w:t>
      </w:r>
      <w:r>
        <w:t>the summer semester of the first year of study but no later than the second fall semester.</w:t>
      </w:r>
    </w:p>
    <w:p w14:paraId="5444417A" w14:textId="77777777" w:rsidR="008F790D" w:rsidRDefault="008F790D">
      <w:pPr>
        <w:pStyle w:val="BodyText"/>
        <w:spacing w:before="12"/>
        <w:rPr>
          <w:sz w:val="22"/>
        </w:rPr>
      </w:pPr>
    </w:p>
    <w:p w14:paraId="5444417B" w14:textId="3ECA1CA3" w:rsidR="008F790D" w:rsidRDefault="00802E9B">
      <w:pPr>
        <w:pStyle w:val="BodyText"/>
        <w:ind w:left="120" w:right="223"/>
      </w:pPr>
      <w:r>
        <w:t xml:space="preserve">The graduate advisor for the student’s discipline serves as chair of the OQE committee. </w:t>
      </w:r>
      <w:r w:rsidR="00C35E38">
        <w:t>The chair of the committee</w:t>
      </w:r>
      <w:r>
        <w:t xml:space="preserve"> will appoint the</w:t>
      </w:r>
      <w:r>
        <w:rPr>
          <w:spacing w:val="-3"/>
        </w:rPr>
        <w:t xml:space="preserve"> </w:t>
      </w:r>
      <w:r>
        <w:t>committee</w:t>
      </w:r>
      <w:r>
        <w:rPr>
          <w:spacing w:val="-3"/>
        </w:rPr>
        <w:t xml:space="preserve"> </w:t>
      </w:r>
      <w:r w:rsidR="00C35E38">
        <w:rPr>
          <w:spacing w:val="-3"/>
        </w:rPr>
        <w:t xml:space="preserve">members </w:t>
      </w:r>
      <w:r>
        <w:t>from</w:t>
      </w:r>
      <w:r>
        <w:rPr>
          <w:spacing w:val="-4"/>
        </w:rPr>
        <w:t xml:space="preserve"> </w:t>
      </w:r>
      <w:r>
        <w:t>the</w:t>
      </w:r>
      <w:r>
        <w:rPr>
          <w:spacing w:val="-6"/>
        </w:rPr>
        <w:t xml:space="preserve"> </w:t>
      </w:r>
      <w:r>
        <w:t>graduate</w:t>
      </w:r>
      <w:r>
        <w:rPr>
          <w:spacing w:val="-3"/>
        </w:rPr>
        <w:t xml:space="preserve"> </w:t>
      </w:r>
      <w:r>
        <w:t>faculty</w:t>
      </w:r>
      <w:r>
        <w:rPr>
          <w:spacing w:val="-2"/>
        </w:rPr>
        <w:t xml:space="preserve"> </w:t>
      </w:r>
      <w:r>
        <w:t>active</w:t>
      </w:r>
      <w:r>
        <w:rPr>
          <w:spacing w:val="-3"/>
        </w:rPr>
        <w:t xml:space="preserve"> </w:t>
      </w:r>
      <w:r>
        <w:t>in</w:t>
      </w:r>
      <w:r>
        <w:rPr>
          <w:spacing w:val="-1"/>
        </w:rPr>
        <w:t xml:space="preserve"> </w:t>
      </w:r>
      <w:r>
        <w:t>the</w:t>
      </w:r>
      <w:r>
        <w:rPr>
          <w:spacing w:val="-4"/>
        </w:rPr>
        <w:t xml:space="preserve"> </w:t>
      </w:r>
      <w:r>
        <w:t>discipline</w:t>
      </w:r>
      <w:r>
        <w:rPr>
          <w:spacing w:val="-1"/>
        </w:rPr>
        <w:t xml:space="preserve"> </w:t>
      </w:r>
      <w:r>
        <w:t>and</w:t>
      </w:r>
      <w:r>
        <w:rPr>
          <w:spacing w:val="-3"/>
        </w:rPr>
        <w:t xml:space="preserve"> </w:t>
      </w:r>
      <w:r>
        <w:t>may</w:t>
      </w:r>
      <w:r>
        <w:rPr>
          <w:spacing w:val="-5"/>
        </w:rPr>
        <w:t xml:space="preserve"> </w:t>
      </w:r>
      <w:r>
        <w:t>consult</w:t>
      </w:r>
      <w:r>
        <w:rPr>
          <w:spacing w:val="-3"/>
        </w:rPr>
        <w:t xml:space="preserve"> </w:t>
      </w:r>
      <w:r>
        <w:t>with</w:t>
      </w:r>
      <w:r>
        <w:rPr>
          <w:spacing w:val="-3"/>
        </w:rPr>
        <w:t xml:space="preserve"> </w:t>
      </w:r>
      <w:r>
        <w:t>the</w:t>
      </w:r>
      <w:r>
        <w:rPr>
          <w:spacing w:val="-4"/>
        </w:rPr>
        <w:t xml:space="preserve"> </w:t>
      </w:r>
      <w:r>
        <w:t>department</w:t>
      </w:r>
      <w:r>
        <w:rPr>
          <w:spacing w:val="-3"/>
        </w:rPr>
        <w:t xml:space="preserve"> </w:t>
      </w:r>
      <w:r>
        <w:t xml:space="preserve">chair. In the event that the graduate advisor is the major professor, </w:t>
      </w:r>
      <w:r w:rsidR="00C35E38">
        <w:t>they</w:t>
      </w:r>
      <w:r>
        <w:t xml:space="preserve"> will appoint another member of the faculty to serve as chair for that student. The committee will be comprised of four to five voting members, including</w:t>
      </w:r>
      <w:r>
        <w:rPr>
          <w:spacing w:val="-2"/>
        </w:rPr>
        <w:t xml:space="preserve"> </w:t>
      </w:r>
      <w:r>
        <w:t>the</w:t>
      </w:r>
      <w:r>
        <w:rPr>
          <w:spacing w:val="-1"/>
        </w:rPr>
        <w:t xml:space="preserve"> </w:t>
      </w:r>
      <w:r>
        <w:t>chair,</w:t>
      </w:r>
      <w:r>
        <w:rPr>
          <w:spacing w:val="-2"/>
        </w:rPr>
        <w:t xml:space="preserve"> </w:t>
      </w:r>
      <w:r>
        <w:t>plus</w:t>
      </w:r>
      <w:r>
        <w:rPr>
          <w:spacing w:val="-2"/>
        </w:rPr>
        <w:t xml:space="preserve"> </w:t>
      </w:r>
      <w:r>
        <w:t>the student’s University</w:t>
      </w:r>
      <w:r>
        <w:rPr>
          <w:spacing w:val="-3"/>
        </w:rPr>
        <w:t xml:space="preserve"> </w:t>
      </w:r>
      <w:r>
        <w:t>Member. A</w:t>
      </w:r>
      <w:r>
        <w:rPr>
          <w:spacing w:val="-2"/>
        </w:rPr>
        <w:t xml:space="preserve"> </w:t>
      </w:r>
      <w:r>
        <w:t>non-voting</w:t>
      </w:r>
      <w:r>
        <w:rPr>
          <w:spacing w:val="-2"/>
        </w:rPr>
        <w:t xml:space="preserve"> </w:t>
      </w:r>
      <w:r>
        <w:t>member</w:t>
      </w:r>
      <w:r>
        <w:rPr>
          <w:spacing w:val="-2"/>
        </w:rPr>
        <w:t xml:space="preserve"> </w:t>
      </w:r>
      <w:r>
        <w:t>may be allowed</w:t>
      </w:r>
      <w:r>
        <w:rPr>
          <w:spacing w:val="-1"/>
        </w:rPr>
        <w:t xml:space="preserve"> </w:t>
      </w:r>
      <w:r>
        <w:t>to</w:t>
      </w:r>
      <w:r>
        <w:rPr>
          <w:spacing w:val="-1"/>
        </w:rPr>
        <w:t xml:space="preserve"> </w:t>
      </w:r>
      <w:r>
        <w:t xml:space="preserve">observe the procedures as a mechanism for training faculty to serve on future examination committees. The major professor will not serve on the OQE committee, nor will </w:t>
      </w:r>
      <w:r w:rsidR="00C35E38">
        <w:t>they</w:t>
      </w:r>
      <w:r>
        <w:t xml:space="preserve"> be present at the examination.</w:t>
      </w:r>
    </w:p>
    <w:p w14:paraId="5444417C" w14:textId="77777777" w:rsidR="008F790D" w:rsidRDefault="008F790D">
      <w:pPr>
        <w:pStyle w:val="BodyText"/>
        <w:spacing w:before="11"/>
        <w:rPr>
          <w:sz w:val="22"/>
        </w:rPr>
      </w:pPr>
    </w:p>
    <w:p w14:paraId="5444417D" w14:textId="64EC855F" w:rsidR="008F790D" w:rsidRDefault="00802E9B">
      <w:pPr>
        <w:pStyle w:val="BodyText"/>
        <w:ind w:left="120" w:right="101"/>
      </w:pPr>
      <w:r>
        <w:t>The</w:t>
      </w:r>
      <w:r>
        <w:rPr>
          <w:spacing w:val="-2"/>
        </w:rPr>
        <w:t xml:space="preserve"> </w:t>
      </w:r>
      <w:r>
        <w:t>OQE</w:t>
      </w:r>
      <w:r>
        <w:rPr>
          <w:spacing w:val="-2"/>
        </w:rPr>
        <w:t xml:space="preserve"> </w:t>
      </w:r>
      <w:r>
        <w:t>chair</w:t>
      </w:r>
      <w:r>
        <w:rPr>
          <w:spacing w:val="-2"/>
        </w:rPr>
        <w:t xml:space="preserve"> </w:t>
      </w:r>
      <w:r>
        <w:t>will</w:t>
      </w:r>
      <w:r>
        <w:rPr>
          <w:spacing w:val="-5"/>
        </w:rPr>
        <w:t xml:space="preserve"> </w:t>
      </w:r>
      <w:r>
        <w:t>provide</w:t>
      </w:r>
      <w:r>
        <w:rPr>
          <w:spacing w:val="-2"/>
        </w:rPr>
        <w:t xml:space="preserve"> </w:t>
      </w:r>
      <w:r>
        <w:t>guidelines</w:t>
      </w:r>
      <w:r>
        <w:rPr>
          <w:spacing w:val="-5"/>
        </w:rPr>
        <w:t xml:space="preserve"> </w:t>
      </w:r>
      <w:r>
        <w:t>for</w:t>
      </w:r>
      <w:r>
        <w:rPr>
          <w:spacing w:val="-5"/>
        </w:rPr>
        <w:t xml:space="preserve"> </w:t>
      </w:r>
      <w:r>
        <w:t>exam</w:t>
      </w:r>
      <w:r>
        <w:rPr>
          <w:spacing w:val="-2"/>
        </w:rPr>
        <w:t xml:space="preserve"> </w:t>
      </w:r>
      <w:r>
        <w:t>administration</w:t>
      </w:r>
      <w:r>
        <w:rPr>
          <w:spacing w:val="-4"/>
        </w:rPr>
        <w:t xml:space="preserve"> </w:t>
      </w:r>
      <w:r>
        <w:t>to</w:t>
      </w:r>
      <w:r>
        <w:rPr>
          <w:spacing w:val="-4"/>
        </w:rPr>
        <w:t xml:space="preserve"> </w:t>
      </w:r>
      <w:r>
        <w:t>the</w:t>
      </w:r>
      <w:r>
        <w:rPr>
          <w:spacing w:val="-2"/>
        </w:rPr>
        <w:t xml:space="preserve"> </w:t>
      </w:r>
      <w:r>
        <w:t>committee</w:t>
      </w:r>
      <w:r>
        <w:rPr>
          <w:spacing w:val="-2"/>
        </w:rPr>
        <w:t xml:space="preserve"> </w:t>
      </w:r>
      <w:r>
        <w:t>members.</w:t>
      </w:r>
      <w:r>
        <w:rPr>
          <w:spacing w:val="-3"/>
        </w:rPr>
        <w:t xml:space="preserve"> </w:t>
      </w:r>
      <w:r w:rsidR="00C35E38">
        <w:t>The chair</w:t>
      </w:r>
      <w:r>
        <w:rPr>
          <w:spacing w:val="-4"/>
        </w:rPr>
        <w:t xml:space="preserve"> </w:t>
      </w:r>
      <w:r>
        <w:t>will</w:t>
      </w:r>
      <w:r>
        <w:rPr>
          <w:spacing w:val="-3"/>
        </w:rPr>
        <w:t xml:space="preserve"> </w:t>
      </w:r>
      <w:r>
        <w:t>provide a study guide to each student upon matriculation into the discipline. This guide will include information on exam format and content.</w:t>
      </w:r>
    </w:p>
    <w:p w14:paraId="5444417E" w14:textId="77777777" w:rsidR="008F790D" w:rsidRDefault="008F790D">
      <w:pPr>
        <w:pStyle w:val="BodyText"/>
        <w:spacing w:before="11"/>
        <w:rPr>
          <w:sz w:val="22"/>
        </w:rPr>
      </w:pPr>
    </w:p>
    <w:p w14:paraId="5444417F" w14:textId="77777777" w:rsidR="008F790D" w:rsidRDefault="00802E9B">
      <w:pPr>
        <w:pStyle w:val="BodyText"/>
        <w:spacing w:before="1"/>
        <w:ind w:left="120" w:right="101"/>
      </w:pPr>
      <w:r>
        <w:t>The examination is discipline-specific, not student-specific. The examination will include content from core courses and discipline-required courses completed during the first year of study. It will not include content specific to the student’s research. Questions will be written and vetted by the examination committee and compiled</w:t>
      </w:r>
      <w:r>
        <w:rPr>
          <w:spacing w:val="-3"/>
        </w:rPr>
        <w:t xml:space="preserve"> </w:t>
      </w:r>
      <w:r>
        <w:t>by</w:t>
      </w:r>
      <w:r>
        <w:rPr>
          <w:spacing w:val="-5"/>
        </w:rPr>
        <w:t xml:space="preserve"> </w:t>
      </w:r>
      <w:r>
        <w:t>the</w:t>
      </w:r>
      <w:r>
        <w:rPr>
          <w:spacing w:val="-1"/>
        </w:rPr>
        <w:t xml:space="preserve"> </w:t>
      </w:r>
      <w:r>
        <w:t>chair.</w:t>
      </w:r>
      <w:r>
        <w:rPr>
          <w:spacing w:val="-4"/>
        </w:rPr>
        <w:t xml:space="preserve"> </w:t>
      </w:r>
      <w:r>
        <w:t>The</w:t>
      </w:r>
      <w:r>
        <w:rPr>
          <w:spacing w:val="-1"/>
        </w:rPr>
        <w:t xml:space="preserve"> </w:t>
      </w:r>
      <w:r>
        <w:t>chair</w:t>
      </w:r>
      <w:r>
        <w:rPr>
          <w:spacing w:val="-1"/>
        </w:rPr>
        <w:t xml:space="preserve"> </w:t>
      </w:r>
      <w:r>
        <w:t>may</w:t>
      </w:r>
      <w:r>
        <w:rPr>
          <w:spacing w:val="-2"/>
        </w:rPr>
        <w:t xml:space="preserve"> </w:t>
      </w:r>
      <w:r>
        <w:t>also</w:t>
      </w:r>
      <w:r>
        <w:rPr>
          <w:spacing w:val="-1"/>
        </w:rPr>
        <w:t xml:space="preserve"> </w:t>
      </w:r>
      <w:r>
        <w:t>solicit</w:t>
      </w:r>
      <w:r>
        <w:rPr>
          <w:spacing w:val="-5"/>
        </w:rPr>
        <w:t xml:space="preserve"> </w:t>
      </w:r>
      <w:r>
        <w:t>content</w:t>
      </w:r>
      <w:r>
        <w:rPr>
          <w:spacing w:val="-3"/>
        </w:rPr>
        <w:t xml:space="preserve"> </w:t>
      </w:r>
      <w:r>
        <w:t>from</w:t>
      </w:r>
      <w:r>
        <w:rPr>
          <w:spacing w:val="-1"/>
        </w:rPr>
        <w:t xml:space="preserve"> </w:t>
      </w:r>
      <w:r>
        <w:t>discipline</w:t>
      </w:r>
      <w:r>
        <w:rPr>
          <w:spacing w:val="-3"/>
        </w:rPr>
        <w:t xml:space="preserve"> </w:t>
      </w:r>
      <w:r>
        <w:t>faculty</w:t>
      </w:r>
      <w:r>
        <w:rPr>
          <w:spacing w:val="-2"/>
        </w:rPr>
        <w:t xml:space="preserve"> </w:t>
      </w:r>
      <w:r>
        <w:t>not</w:t>
      </w:r>
      <w:r>
        <w:rPr>
          <w:spacing w:val="-3"/>
        </w:rPr>
        <w:t xml:space="preserve"> </w:t>
      </w:r>
      <w:r>
        <w:t>serving</w:t>
      </w:r>
      <w:r>
        <w:rPr>
          <w:spacing w:val="-4"/>
        </w:rPr>
        <w:t xml:space="preserve"> </w:t>
      </w:r>
      <w:r>
        <w:t>on</w:t>
      </w:r>
      <w:r>
        <w:rPr>
          <w:spacing w:val="-3"/>
        </w:rPr>
        <w:t xml:space="preserve"> </w:t>
      </w:r>
      <w:r>
        <w:t>the</w:t>
      </w:r>
      <w:r>
        <w:rPr>
          <w:spacing w:val="-3"/>
        </w:rPr>
        <w:t xml:space="preserve"> </w:t>
      </w:r>
      <w:r>
        <w:t xml:space="preserve">examination </w:t>
      </w:r>
      <w:r>
        <w:rPr>
          <w:spacing w:val="-2"/>
        </w:rPr>
        <w:t>committee.</w:t>
      </w:r>
    </w:p>
    <w:p w14:paraId="54444180" w14:textId="77777777" w:rsidR="008F790D" w:rsidRDefault="008F790D">
      <w:pPr>
        <w:pStyle w:val="BodyText"/>
        <w:spacing w:before="11"/>
        <w:rPr>
          <w:sz w:val="22"/>
        </w:rPr>
      </w:pPr>
    </w:p>
    <w:p w14:paraId="54444181" w14:textId="261438C5" w:rsidR="008F790D" w:rsidRDefault="00802E9B">
      <w:pPr>
        <w:pStyle w:val="BodyText"/>
        <w:ind w:left="119" w:right="101"/>
      </w:pPr>
      <w:r>
        <w:t>The student will</w:t>
      </w:r>
      <w:r>
        <w:rPr>
          <w:spacing w:val="-3"/>
        </w:rPr>
        <w:t xml:space="preserve"> </w:t>
      </w:r>
      <w:r>
        <w:t>be given</w:t>
      </w:r>
      <w:r>
        <w:rPr>
          <w:spacing w:val="-2"/>
        </w:rPr>
        <w:t xml:space="preserve"> </w:t>
      </w:r>
      <w:r>
        <w:t>a list</w:t>
      </w:r>
      <w:r>
        <w:rPr>
          <w:spacing w:val="-2"/>
        </w:rPr>
        <w:t xml:space="preserve"> </w:t>
      </w:r>
      <w:r>
        <w:t>of</w:t>
      </w:r>
      <w:r>
        <w:rPr>
          <w:spacing w:val="-2"/>
        </w:rPr>
        <w:t xml:space="preserve"> </w:t>
      </w:r>
      <w:r>
        <w:t>questions</w:t>
      </w:r>
      <w:r>
        <w:rPr>
          <w:spacing w:val="-3"/>
        </w:rPr>
        <w:t xml:space="preserve"> </w:t>
      </w:r>
      <w:r>
        <w:t>one</w:t>
      </w:r>
      <w:r>
        <w:rPr>
          <w:spacing w:val="-3"/>
        </w:rPr>
        <w:t xml:space="preserve"> </w:t>
      </w:r>
      <w:r>
        <w:t>hour</w:t>
      </w:r>
      <w:r>
        <w:rPr>
          <w:spacing w:val="-3"/>
        </w:rPr>
        <w:t xml:space="preserve"> </w:t>
      </w:r>
      <w:r>
        <w:t>prior</w:t>
      </w:r>
      <w:r>
        <w:rPr>
          <w:spacing w:val="-3"/>
        </w:rPr>
        <w:t xml:space="preserve"> </w:t>
      </w:r>
      <w:r>
        <w:t>to</w:t>
      </w:r>
      <w:r>
        <w:rPr>
          <w:spacing w:val="-2"/>
        </w:rPr>
        <w:t xml:space="preserve"> </w:t>
      </w:r>
      <w:r>
        <w:t>the</w:t>
      </w:r>
      <w:r>
        <w:rPr>
          <w:spacing w:val="-3"/>
        </w:rPr>
        <w:t xml:space="preserve"> </w:t>
      </w:r>
      <w:r>
        <w:t>examination.</w:t>
      </w:r>
      <w:r>
        <w:rPr>
          <w:spacing w:val="-4"/>
        </w:rPr>
        <w:t xml:space="preserve"> </w:t>
      </w:r>
      <w:r>
        <w:t>During</w:t>
      </w:r>
      <w:r>
        <w:rPr>
          <w:spacing w:val="-3"/>
        </w:rPr>
        <w:t xml:space="preserve"> </w:t>
      </w:r>
      <w:r>
        <w:t>this</w:t>
      </w:r>
      <w:r>
        <w:rPr>
          <w:spacing w:val="-3"/>
        </w:rPr>
        <w:t xml:space="preserve"> </w:t>
      </w:r>
      <w:r>
        <w:t>hour,</w:t>
      </w:r>
      <w:r>
        <w:rPr>
          <w:spacing w:val="-3"/>
        </w:rPr>
        <w:t xml:space="preserve"> </w:t>
      </w:r>
      <w:r>
        <w:t xml:space="preserve">the student will not have access to resources such as textbooks, Internet, or colleagues. The student will review the questions and select the questions </w:t>
      </w:r>
      <w:r w:rsidR="00C35E38">
        <w:t>they</w:t>
      </w:r>
      <w:r>
        <w:t xml:space="preserve"> will address in the examination.</w:t>
      </w:r>
    </w:p>
    <w:p w14:paraId="54444182" w14:textId="77777777" w:rsidR="008F790D" w:rsidRDefault="008F790D">
      <w:pPr>
        <w:pStyle w:val="BodyText"/>
        <w:spacing w:before="9"/>
        <w:rPr>
          <w:sz w:val="22"/>
        </w:rPr>
      </w:pPr>
    </w:p>
    <w:p w14:paraId="54444183" w14:textId="430D2481" w:rsidR="008F790D" w:rsidRDefault="00802E9B">
      <w:pPr>
        <w:pStyle w:val="BodyText"/>
        <w:ind w:left="120" w:right="223"/>
      </w:pPr>
      <w:r>
        <w:t>At the end of the examination, the committee deliberates without the student present. The chair is responsible</w:t>
      </w:r>
      <w:r>
        <w:rPr>
          <w:spacing w:val="-4"/>
        </w:rPr>
        <w:t xml:space="preserve"> </w:t>
      </w:r>
      <w:r>
        <w:t>for</w:t>
      </w:r>
      <w:r>
        <w:rPr>
          <w:spacing w:val="-4"/>
        </w:rPr>
        <w:t xml:space="preserve"> </w:t>
      </w:r>
      <w:r>
        <w:t>reviewing</w:t>
      </w:r>
      <w:r>
        <w:rPr>
          <w:spacing w:val="-2"/>
        </w:rPr>
        <w:t xml:space="preserve"> </w:t>
      </w:r>
      <w:r>
        <w:t>the</w:t>
      </w:r>
      <w:r>
        <w:rPr>
          <w:spacing w:val="-1"/>
        </w:rPr>
        <w:t xml:space="preserve"> </w:t>
      </w:r>
      <w:r>
        <w:t>evaluation</w:t>
      </w:r>
      <w:r>
        <w:rPr>
          <w:spacing w:val="-3"/>
        </w:rPr>
        <w:t xml:space="preserve"> </w:t>
      </w:r>
      <w:r>
        <w:t>form</w:t>
      </w:r>
      <w:r>
        <w:rPr>
          <w:spacing w:val="-4"/>
        </w:rPr>
        <w:t xml:space="preserve"> </w:t>
      </w:r>
      <w:r>
        <w:t>and rubrics</w:t>
      </w:r>
      <w:r>
        <w:rPr>
          <w:spacing w:val="-2"/>
        </w:rPr>
        <w:t xml:space="preserve"> </w:t>
      </w:r>
      <w:r>
        <w:t>with the</w:t>
      </w:r>
      <w:r>
        <w:rPr>
          <w:spacing w:val="-3"/>
        </w:rPr>
        <w:t xml:space="preserve"> </w:t>
      </w:r>
      <w:r>
        <w:t>committee</w:t>
      </w:r>
      <w:r>
        <w:rPr>
          <w:spacing w:val="-3"/>
        </w:rPr>
        <w:t xml:space="preserve"> </w:t>
      </w:r>
      <w:r>
        <w:t>to</w:t>
      </w:r>
      <w:r>
        <w:rPr>
          <w:spacing w:val="-1"/>
        </w:rPr>
        <w:t xml:space="preserve"> </w:t>
      </w:r>
      <w:r>
        <w:t>provide</w:t>
      </w:r>
      <w:r>
        <w:rPr>
          <w:spacing w:val="-3"/>
        </w:rPr>
        <w:t xml:space="preserve"> </w:t>
      </w:r>
      <w:r>
        <w:t>an</w:t>
      </w:r>
      <w:r>
        <w:rPr>
          <w:spacing w:val="-3"/>
        </w:rPr>
        <w:t xml:space="preserve"> </w:t>
      </w:r>
      <w:r>
        <w:t>evaluation</w:t>
      </w:r>
      <w:r>
        <w:rPr>
          <w:spacing w:val="-3"/>
        </w:rPr>
        <w:t xml:space="preserve"> </w:t>
      </w:r>
      <w:r>
        <w:t>to</w:t>
      </w:r>
      <w:r>
        <w:rPr>
          <w:spacing w:val="-3"/>
        </w:rPr>
        <w:t xml:space="preserve"> </w:t>
      </w:r>
      <w:r>
        <w:t>the student. Once the committee is in agreement, the student is invited back to the examination room for the results. The chair is responsible for preparing a written summary of the committee feedback within five working days of the</w:t>
      </w:r>
      <w:r>
        <w:rPr>
          <w:spacing w:val="-2"/>
        </w:rPr>
        <w:t xml:space="preserve"> </w:t>
      </w:r>
      <w:r>
        <w:t>examination. The summary</w:t>
      </w:r>
      <w:r>
        <w:rPr>
          <w:spacing w:val="-3"/>
        </w:rPr>
        <w:t xml:space="preserve"> </w:t>
      </w:r>
      <w:r>
        <w:t>will be given</w:t>
      </w:r>
      <w:r>
        <w:rPr>
          <w:spacing w:val="-1"/>
        </w:rPr>
        <w:t xml:space="preserve"> </w:t>
      </w:r>
      <w:r>
        <w:t>to</w:t>
      </w:r>
      <w:r>
        <w:rPr>
          <w:spacing w:val="-1"/>
        </w:rPr>
        <w:t xml:space="preserve"> </w:t>
      </w:r>
      <w:r>
        <w:t>the</w:t>
      </w:r>
      <w:r>
        <w:rPr>
          <w:spacing w:val="-1"/>
        </w:rPr>
        <w:t xml:space="preserve"> </w:t>
      </w:r>
      <w:r>
        <w:t>student and</w:t>
      </w:r>
      <w:r>
        <w:rPr>
          <w:spacing w:val="-1"/>
        </w:rPr>
        <w:t xml:space="preserve"> </w:t>
      </w:r>
      <w:r>
        <w:t>major</w:t>
      </w:r>
      <w:r>
        <w:rPr>
          <w:spacing w:val="-2"/>
        </w:rPr>
        <w:t xml:space="preserve"> </w:t>
      </w:r>
      <w:r>
        <w:t>professor and will also be attached to the Evaluation of Oral Qualifying Examination form submitted to the SBS office.</w:t>
      </w:r>
    </w:p>
    <w:p w14:paraId="54444184" w14:textId="77777777" w:rsidR="008F790D" w:rsidRDefault="008F790D">
      <w:pPr>
        <w:pStyle w:val="BodyText"/>
        <w:spacing w:before="1"/>
        <w:rPr>
          <w:sz w:val="23"/>
        </w:rPr>
      </w:pPr>
    </w:p>
    <w:p w14:paraId="54444185" w14:textId="71C1B29F" w:rsidR="008F790D" w:rsidRDefault="00802E9B">
      <w:pPr>
        <w:pStyle w:val="BodyText"/>
        <w:spacing w:before="1"/>
        <w:ind w:left="120" w:right="153"/>
      </w:pPr>
      <w:r>
        <w:t>If the student passes the OQE, the next step in advancement to candidacy is the successful completion of a research proposal. Each student has a maximum of two attempts to successfully pass the OQE. In the</w:t>
      </w:r>
      <w:r>
        <w:rPr>
          <w:spacing w:val="-3"/>
        </w:rPr>
        <w:t xml:space="preserve"> </w:t>
      </w:r>
      <w:r>
        <w:t>event</w:t>
      </w:r>
      <w:r>
        <w:rPr>
          <w:spacing w:val="-3"/>
        </w:rPr>
        <w:t xml:space="preserve"> </w:t>
      </w:r>
      <w:r>
        <w:t>the</w:t>
      </w:r>
      <w:r>
        <w:rPr>
          <w:spacing w:val="-3"/>
        </w:rPr>
        <w:t xml:space="preserve"> </w:t>
      </w:r>
      <w:r>
        <w:t>student</w:t>
      </w:r>
      <w:r>
        <w:rPr>
          <w:spacing w:val="-3"/>
        </w:rPr>
        <w:t xml:space="preserve"> </w:t>
      </w:r>
      <w:r>
        <w:t>does</w:t>
      </w:r>
      <w:r>
        <w:rPr>
          <w:spacing w:val="-2"/>
        </w:rPr>
        <w:t xml:space="preserve"> </w:t>
      </w:r>
      <w:r>
        <w:t>not</w:t>
      </w:r>
      <w:r>
        <w:rPr>
          <w:spacing w:val="-3"/>
        </w:rPr>
        <w:t xml:space="preserve"> </w:t>
      </w:r>
      <w:r>
        <w:t>pass</w:t>
      </w:r>
      <w:r>
        <w:rPr>
          <w:spacing w:val="-2"/>
        </w:rPr>
        <w:t xml:space="preserve"> </w:t>
      </w:r>
      <w:r>
        <w:t>the</w:t>
      </w:r>
      <w:r>
        <w:rPr>
          <w:spacing w:val="-4"/>
        </w:rPr>
        <w:t xml:space="preserve"> </w:t>
      </w:r>
      <w:r>
        <w:t>first</w:t>
      </w:r>
      <w:r>
        <w:rPr>
          <w:spacing w:val="-3"/>
        </w:rPr>
        <w:t xml:space="preserve"> </w:t>
      </w:r>
      <w:r>
        <w:t>attempt,</w:t>
      </w:r>
      <w:r>
        <w:rPr>
          <w:spacing w:val="-4"/>
        </w:rPr>
        <w:t xml:space="preserve"> </w:t>
      </w:r>
      <w:r>
        <w:t>the</w:t>
      </w:r>
      <w:r>
        <w:rPr>
          <w:spacing w:val="-1"/>
        </w:rPr>
        <w:t xml:space="preserve"> </w:t>
      </w:r>
      <w:r>
        <w:t>committee</w:t>
      </w:r>
      <w:r>
        <w:rPr>
          <w:spacing w:val="-1"/>
        </w:rPr>
        <w:t xml:space="preserve"> </w:t>
      </w:r>
      <w:r>
        <w:t>must establish</w:t>
      </w:r>
      <w:r>
        <w:rPr>
          <w:spacing w:val="-1"/>
        </w:rPr>
        <w:t xml:space="preserve"> </w:t>
      </w:r>
      <w:r>
        <w:t>a</w:t>
      </w:r>
      <w:r>
        <w:rPr>
          <w:spacing w:val="-4"/>
        </w:rPr>
        <w:t xml:space="preserve"> </w:t>
      </w:r>
      <w:r>
        <w:t>deadline</w:t>
      </w:r>
      <w:r>
        <w:rPr>
          <w:spacing w:val="-4"/>
        </w:rPr>
        <w:t xml:space="preserve"> </w:t>
      </w:r>
      <w:r>
        <w:t>for</w:t>
      </w:r>
      <w:r>
        <w:rPr>
          <w:spacing w:val="-4"/>
        </w:rPr>
        <w:t xml:space="preserve"> </w:t>
      </w:r>
      <w:r>
        <w:t>the</w:t>
      </w:r>
      <w:r>
        <w:rPr>
          <w:spacing w:val="-1"/>
        </w:rPr>
        <w:t xml:space="preserve"> </w:t>
      </w:r>
      <w:r>
        <w:t xml:space="preserve">second attempt which may be no later than the end of the following semester. If the student does not pass the second attempt at the OQE, the committee must make one of the following </w:t>
      </w:r>
      <w:r w:rsidR="008B45F6">
        <w:t>recommendations</w:t>
      </w:r>
      <w:r>
        <w:t xml:space="preserve"> to the dean: 1) allow the student to complete the requirements for the Master of Science degree or 2) dismiss the student from the School of Biomedical Sciences.</w:t>
      </w:r>
    </w:p>
    <w:sectPr w:rsidR="008F790D">
      <w:type w:val="continuous"/>
      <w:pgSz w:w="12240" w:h="15840"/>
      <w:pgMar w:top="7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0D"/>
    <w:rsid w:val="00000C1B"/>
    <w:rsid w:val="00802E9B"/>
    <w:rsid w:val="008B45F6"/>
    <w:rsid w:val="008F790D"/>
    <w:rsid w:val="00C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4173"/>
  <w15:docId w15:val="{2339AA97-A5AE-4E37-B229-A98CFEB1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5160" w:right="101" w:firstLine="2659"/>
    </w:pPr>
    <w:rPr>
      <w:rFonts w:ascii="Verdana" w:eastAsia="Verdana" w:hAnsi="Verdana" w:cs="Verdana"/>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722F-FA4E-4A2B-A45C-7FE2AF72F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CCB7E7-4949-4E62-81C1-C56C3EF05597}">
  <ds:schemaRefs>
    <ds:schemaRef ds:uri="http://schemas.microsoft.com/sharepoint/v3/contenttype/forms"/>
  </ds:schemaRefs>
</ds:datastoreItem>
</file>

<file path=customXml/itemProps3.xml><?xml version="1.0" encoding="utf-8"?>
<ds:datastoreItem xmlns:ds="http://schemas.openxmlformats.org/officeDocument/2006/customXml" ds:itemID="{1B7BD64A-710F-4A9D-A04C-BDDD81D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3fc93-a836-4f87-b624-158aa25b5f1b"/>
    <ds:schemaRef ds:uri="28da8c46-8cd4-4b35-b119-28218538e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Carla</dc:creator>
  <cp:lastModifiedBy>Berg, Rance</cp:lastModifiedBy>
  <cp:revision>4</cp:revision>
  <dcterms:created xsi:type="dcterms:W3CDTF">2023-01-27T20:59:00Z</dcterms:created>
  <dcterms:modified xsi:type="dcterms:W3CDTF">2023-01-27T21:02:00Z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20 for Word</vt:lpwstr>
  </property>
  <property fmtid="{D5CDD505-2E9C-101B-9397-08002B2CF9AE}" pid="4" name="LastSaved">
    <vt:filetime>2022-06-21T00:00:00Z</vt:filetime>
  </property>
  <property fmtid="{D5CDD505-2E9C-101B-9397-08002B2CF9AE}" pid="5" name="ContentTypeId">
    <vt:lpwstr>0x010100E87CCF0F27B79B4C9D0054546DD49229</vt:lpwstr>
  </property>
</Properties>
</file>