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5C" w:rsidRPr="00461416" w:rsidRDefault="00BD6C56" w:rsidP="008B612D">
      <w:pPr>
        <w:outlineLvl w:val="4"/>
        <w:rPr>
          <w:b/>
          <w:bCs/>
          <w:sz w:val="28"/>
          <w:szCs w:val="28"/>
        </w:rPr>
      </w:pPr>
      <w:r w:rsidRPr="00461416">
        <w:rPr>
          <w:rFonts w:ascii="Arial" w:hAnsi="Arial" w:cs="Arial"/>
          <w:b/>
          <w:bCs/>
          <w:sz w:val="28"/>
          <w:szCs w:val="28"/>
        </w:rPr>
        <w:t xml:space="preserve">UNTHSC </w:t>
      </w:r>
      <w:r w:rsidR="002D7AF0">
        <w:rPr>
          <w:rFonts w:ascii="Arial" w:hAnsi="Arial" w:cs="Arial"/>
          <w:b/>
          <w:bCs/>
          <w:sz w:val="28"/>
          <w:szCs w:val="28"/>
        </w:rPr>
        <w:t xml:space="preserve">FACULTY SALARY </w:t>
      </w:r>
      <w:r w:rsidR="0062785C" w:rsidRPr="00461416">
        <w:rPr>
          <w:rFonts w:ascii="Arial" w:hAnsi="Arial" w:cs="Arial"/>
          <w:b/>
          <w:bCs/>
          <w:sz w:val="28"/>
          <w:szCs w:val="28"/>
        </w:rPr>
        <w:t>BRIDGE FUNDING PROGRAM</w:t>
      </w:r>
    </w:p>
    <w:p w:rsidR="0062785C" w:rsidRPr="007B6268" w:rsidRDefault="0062785C" w:rsidP="007256BD">
      <w:pPr>
        <w:rPr>
          <w:rFonts w:ascii="Arial" w:hAnsi="Arial" w:cs="Arial"/>
          <w:sz w:val="22"/>
          <w:szCs w:val="22"/>
        </w:rPr>
      </w:pPr>
      <w:r w:rsidRPr="007B6268">
        <w:rPr>
          <w:rFonts w:ascii="Arial" w:hAnsi="Arial" w:cs="Arial"/>
          <w:sz w:val="22"/>
          <w:szCs w:val="22"/>
        </w:rPr>
        <w:t>The</w:t>
      </w:r>
      <w:r w:rsidR="002D7AF0">
        <w:rPr>
          <w:rFonts w:ascii="Arial" w:hAnsi="Arial" w:cs="Arial"/>
          <w:sz w:val="22"/>
          <w:szCs w:val="22"/>
        </w:rPr>
        <w:t xml:space="preserve"> Provost Office</w:t>
      </w:r>
      <w:r w:rsidRPr="007B6268">
        <w:rPr>
          <w:rFonts w:ascii="Arial" w:hAnsi="Arial" w:cs="Arial"/>
          <w:sz w:val="22"/>
          <w:szCs w:val="22"/>
        </w:rPr>
        <w:t xml:space="preserve"> has established a </w:t>
      </w:r>
      <w:r w:rsidR="002D7AF0">
        <w:rPr>
          <w:rFonts w:ascii="Arial" w:hAnsi="Arial" w:cs="Arial"/>
          <w:sz w:val="22"/>
          <w:szCs w:val="22"/>
        </w:rPr>
        <w:t xml:space="preserve">Faculty Salary </w:t>
      </w:r>
      <w:r w:rsidRPr="007B6268">
        <w:rPr>
          <w:rFonts w:ascii="Arial" w:hAnsi="Arial" w:cs="Arial"/>
          <w:sz w:val="22"/>
          <w:szCs w:val="22"/>
        </w:rPr>
        <w:t xml:space="preserve">Bridge Funding Program for </w:t>
      </w:r>
      <w:r w:rsidR="00A456E0">
        <w:rPr>
          <w:rFonts w:ascii="Arial" w:hAnsi="Arial" w:cs="Arial"/>
          <w:sz w:val="22"/>
          <w:szCs w:val="22"/>
        </w:rPr>
        <w:t>UNTHSC</w:t>
      </w:r>
      <w:r w:rsidRPr="007B6268">
        <w:rPr>
          <w:rFonts w:ascii="Arial" w:hAnsi="Arial" w:cs="Arial"/>
          <w:sz w:val="22"/>
          <w:szCs w:val="22"/>
        </w:rPr>
        <w:t xml:space="preserve"> investigators. </w:t>
      </w:r>
      <w:r w:rsidR="00887983" w:rsidRPr="007B6268">
        <w:rPr>
          <w:rFonts w:ascii="Arial" w:hAnsi="Arial" w:cs="Arial"/>
          <w:sz w:val="22"/>
          <w:szCs w:val="22"/>
        </w:rPr>
        <w:t xml:space="preserve">  </w:t>
      </w:r>
      <w:r w:rsidRPr="007B6268">
        <w:rPr>
          <w:rFonts w:ascii="Arial" w:hAnsi="Arial" w:cs="Arial"/>
          <w:sz w:val="22"/>
          <w:szCs w:val="22"/>
        </w:rPr>
        <w:t xml:space="preserve">Bridge </w:t>
      </w:r>
      <w:r w:rsidR="004D73A5">
        <w:rPr>
          <w:rFonts w:ascii="Arial" w:hAnsi="Arial" w:cs="Arial"/>
          <w:sz w:val="22"/>
          <w:szCs w:val="22"/>
        </w:rPr>
        <w:t>f</w:t>
      </w:r>
      <w:r w:rsidRPr="007B6268">
        <w:rPr>
          <w:rFonts w:ascii="Arial" w:hAnsi="Arial" w:cs="Arial"/>
          <w:sz w:val="22"/>
          <w:szCs w:val="22"/>
        </w:rPr>
        <w:t xml:space="preserve">unding is intended to provide temporary support </w:t>
      </w:r>
      <w:r w:rsidR="00A456E0">
        <w:rPr>
          <w:rFonts w:ascii="Arial" w:hAnsi="Arial" w:cs="Arial"/>
          <w:sz w:val="22"/>
          <w:szCs w:val="22"/>
        </w:rPr>
        <w:t xml:space="preserve">to </w:t>
      </w:r>
      <w:r w:rsidR="002D7AF0">
        <w:rPr>
          <w:rFonts w:ascii="Arial" w:hAnsi="Arial" w:cs="Arial"/>
          <w:sz w:val="22"/>
          <w:szCs w:val="22"/>
        </w:rPr>
        <w:t xml:space="preserve">cover faculty salary that was covered by grant funds when those funds are discontinued. </w:t>
      </w:r>
      <w:r w:rsidRPr="007B6268">
        <w:rPr>
          <w:rFonts w:ascii="Arial" w:hAnsi="Arial" w:cs="Arial"/>
          <w:sz w:val="22"/>
          <w:szCs w:val="22"/>
        </w:rPr>
        <w:t xml:space="preserve">This program provides matching funds from the </w:t>
      </w:r>
      <w:r w:rsidR="002D7AF0">
        <w:rPr>
          <w:rFonts w:ascii="Arial" w:hAnsi="Arial" w:cs="Arial"/>
          <w:sz w:val="22"/>
          <w:szCs w:val="22"/>
        </w:rPr>
        <w:t>Provost</w:t>
      </w:r>
      <w:r w:rsidRPr="007B6268">
        <w:rPr>
          <w:rFonts w:ascii="Arial" w:hAnsi="Arial" w:cs="Arial"/>
          <w:sz w:val="22"/>
          <w:szCs w:val="22"/>
        </w:rPr>
        <w:t xml:space="preserve"> office</w:t>
      </w:r>
      <w:r w:rsidR="00505E32">
        <w:rPr>
          <w:rFonts w:ascii="Arial" w:hAnsi="Arial" w:cs="Arial"/>
          <w:sz w:val="22"/>
          <w:szCs w:val="22"/>
        </w:rPr>
        <w:t>.</w:t>
      </w:r>
      <w:r w:rsidR="00A456E0">
        <w:rPr>
          <w:rFonts w:ascii="Arial" w:hAnsi="Arial" w:cs="Arial"/>
          <w:sz w:val="22"/>
          <w:szCs w:val="22"/>
        </w:rPr>
        <w:t xml:space="preserve">  Investigators are eligible for bridge funding if one of the two </w:t>
      </w:r>
      <w:r w:rsidR="002D7AF0">
        <w:rPr>
          <w:rFonts w:ascii="Arial" w:hAnsi="Arial" w:cs="Arial"/>
          <w:sz w:val="22"/>
          <w:szCs w:val="22"/>
        </w:rPr>
        <w:t xml:space="preserve">eligibility categories </w:t>
      </w:r>
      <w:r w:rsidR="00A456E0">
        <w:rPr>
          <w:rFonts w:ascii="Arial" w:hAnsi="Arial" w:cs="Arial"/>
          <w:sz w:val="22"/>
          <w:szCs w:val="22"/>
        </w:rPr>
        <w:t>apply, as defined below.</w:t>
      </w:r>
      <w:r w:rsidR="004B0DE9">
        <w:rPr>
          <w:rFonts w:ascii="Arial" w:hAnsi="Arial" w:cs="Arial"/>
          <w:sz w:val="22"/>
          <w:szCs w:val="22"/>
        </w:rPr>
        <w:t xml:space="preserve"> </w:t>
      </w:r>
      <w:r w:rsidR="004B0DE9" w:rsidRPr="00DB1D91">
        <w:rPr>
          <w:rFonts w:ascii="Arial" w:hAnsi="Arial" w:cs="Arial"/>
          <w:sz w:val="22"/>
          <w:szCs w:val="22"/>
        </w:rPr>
        <w:t>For this program reference to salary derived from extramural grants also could include salary from research contracts or salary derived from consultant activity indicated on grants.</w:t>
      </w:r>
      <w:r w:rsidR="00F07B9E">
        <w:rPr>
          <w:rFonts w:ascii="Arial" w:hAnsi="Arial" w:cs="Arial"/>
          <w:sz w:val="22"/>
          <w:szCs w:val="22"/>
        </w:rPr>
        <w:t xml:space="preserve">   </w:t>
      </w:r>
      <w:r w:rsidR="00A456E0">
        <w:rPr>
          <w:rFonts w:ascii="Arial" w:hAnsi="Arial" w:cs="Arial"/>
          <w:sz w:val="22"/>
          <w:szCs w:val="22"/>
        </w:rPr>
        <w:t xml:space="preserve">   </w:t>
      </w:r>
    </w:p>
    <w:p w:rsidR="007256BD" w:rsidRPr="007B6268" w:rsidRDefault="007256BD" w:rsidP="007256BD">
      <w:pPr>
        <w:rPr>
          <w:rFonts w:ascii="Arial" w:hAnsi="Arial" w:cs="Arial"/>
          <w:b/>
          <w:bCs/>
          <w:sz w:val="22"/>
          <w:szCs w:val="22"/>
        </w:rPr>
      </w:pPr>
    </w:p>
    <w:p w:rsidR="00A456E0" w:rsidRPr="00D85540" w:rsidRDefault="00A456E0" w:rsidP="00F25446">
      <w:pPr>
        <w:ind w:left="360"/>
        <w:rPr>
          <w:rFonts w:ascii="Arial" w:hAnsi="Arial" w:cs="Arial"/>
          <w:b/>
          <w:sz w:val="22"/>
          <w:szCs w:val="22"/>
          <w:u w:val="single"/>
        </w:rPr>
      </w:pPr>
      <w:r w:rsidRPr="00D85540">
        <w:rPr>
          <w:rFonts w:ascii="Arial" w:hAnsi="Arial" w:cs="Arial"/>
          <w:b/>
          <w:sz w:val="22"/>
          <w:szCs w:val="22"/>
          <w:u w:val="single"/>
        </w:rPr>
        <w:t>Category 1 eligibility</w:t>
      </w:r>
    </w:p>
    <w:p w:rsidR="009E714E" w:rsidRDefault="005E16CE" w:rsidP="007256BD">
      <w:pPr>
        <w:numPr>
          <w:ilvl w:val="0"/>
          <w:numId w:val="1"/>
        </w:numPr>
        <w:rPr>
          <w:rFonts w:ascii="Arial" w:hAnsi="Arial" w:cs="Arial"/>
          <w:sz w:val="22"/>
          <w:szCs w:val="22"/>
        </w:rPr>
      </w:pPr>
      <w:r>
        <w:rPr>
          <w:rFonts w:ascii="Arial" w:hAnsi="Arial" w:cs="Arial"/>
          <w:sz w:val="22"/>
          <w:szCs w:val="22"/>
        </w:rPr>
        <w:t xml:space="preserve">Category 1 eligibility for bridge funding: </w:t>
      </w:r>
      <w:r w:rsidR="00F25446">
        <w:rPr>
          <w:rFonts w:ascii="Arial" w:hAnsi="Arial" w:cs="Arial"/>
          <w:sz w:val="22"/>
          <w:szCs w:val="22"/>
        </w:rPr>
        <w:t>I</w:t>
      </w:r>
      <w:r w:rsidR="0062785C" w:rsidRPr="007B6268">
        <w:rPr>
          <w:rFonts w:ascii="Arial" w:hAnsi="Arial" w:cs="Arial"/>
          <w:sz w:val="22"/>
          <w:szCs w:val="22"/>
        </w:rPr>
        <w:t>ndividual</w:t>
      </w:r>
      <w:r w:rsidR="00D85540">
        <w:rPr>
          <w:rFonts w:ascii="Arial" w:hAnsi="Arial" w:cs="Arial"/>
          <w:sz w:val="22"/>
          <w:szCs w:val="22"/>
        </w:rPr>
        <w:t xml:space="preserve">s whose NIH competitive renewal </w:t>
      </w:r>
      <w:r w:rsidR="0062785C" w:rsidRPr="007B6268">
        <w:rPr>
          <w:rFonts w:ascii="Arial" w:hAnsi="Arial" w:cs="Arial"/>
          <w:sz w:val="22"/>
          <w:szCs w:val="22"/>
        </w:rPr>
        <w:t>application was not funded.</w:t>
      </w:r>
      <w:r w:rsidR="00D85540">
        <w:rPr>
          <w:rFonts w:ascii="Arial" w:hAnsi="Arial" w:cs="Arial"/>
          <w:sz w:val="22"/>
          <w:szCs w:val="22"/>
        </w:rPr>
        <w:t xml:space="preserve">  </w:t>
      </w:r>
      <w:r>
        <w:rPr>
          <w:rFonts w:ascii="Arial" w:hAnsi="Arial" w:cs="Arial"/>
          <w:sz w:val="22"/>
          <w:szCs w:val="22"/>
        </w:rPr>
        <w:t>Additionally, i</w:t>
      </w:r>
      <w:r w:rsidR="00D85540">
        <w:rPr>
          <w:rFonts w:ascii="Arial" w:hAnsi="Arial" w:cs="Arial"/>
          <w:sz w:val="22"/>
          <w:szCs w:val="22"/>
        </w:rPr>
        <w:t>ndividuals with recurring research awards from other agencies are also eligible</w:t>
      </w:r>
      <w:r w:rsidR="0025006B">
        <w:rPr>
          <w:rFonts w:ascii="Arial" w:hAnsi="Arial" w:cs="Arial"/>
          <w:sz w:val="22"/>
          <w:szCs w:val="22"/>
        </w:rPr>
        <w:t xml:space="preserve"> providing</w:t>
      </w:r>
      <w:r w:rsidR="00D85540">
        <w:rPr>
          <w:rFonts w:ascii="Arial" w:hAnsi="Arial" w:cs="Arial"/>
          <w:sz w:val="22"/>
          <w:szCs w:val="22"/>
        </w:rPr>
        <w:t xml:space="preserve"> all other criteria are met.  </w:t>
      </w:r>
    </w:p>
    <w:p w:rsidR="002D7AF0" w:rsidRPr="002D7AF0" w:rsidRDefault="0062785C" w:rsidP="002D7AF0">
      <w:pPr>
        <w:numPr>
          <w:ilvl w:val="0"/>
          <w:numId w:val="1"/>
        </w:numPr>
        <w:rPr>
          <w:rFonts w:ascii="Arial" w:hAnsi="Arial" w:cs="Arial"/>
          <w:sz w:val="22"/>
          <w:szCs w:val="22"/>
        </w:rPr>
      </w:pPr>
      <w:r w:rsidRPr="002D7AF0">
        <w:rPr>
          <w:rFonts w:ascii="Arial" w:hAnsi="Arial" w:cs="Arial"/>
          <w:sz w:val="22"/>
          <w:szCs w:val="22"/>
        </w:rPr>
        <w:t>The principal investigator (</w:t>
      </w:r>
      <w:r w:rsidR="004D73A5" w:rsidRPr="002D7AF0">
        <w:rPr>
          <w:rFonts w:ascii="Arial" w:hAnsi="Arial" w:cs="Arial"/>
          <w:sz w:val="22"/>
          <w:szCs w:val="22"/>
        </w:rPr>
        <w:t>b</w:t>
      </w:r>
      <w:r w:rsidRPr="002D7AF0">
        <w:rPr>
          <w:rFonts w:ascii="Arial" w:hAnsi="Arial" w:cs="Arial"/>
          <w:sz w:val="22"/>
          <w:szCs w:val="22"/>
        </w:rPr>
        <w:t xml:space="preserve">ridge </w:t>
      </w:r>
      <w:r w:rsidR="004D73A5" w:rsidRPr="002D7AF0">
        <w:rPr>
          <w:rFonts w:ascii="Arial" w:hAnsi="Arial" w:cs="Arial"/>
          <w:sz w:val="22"/>
          <w:szCs w:val="22"/>
        </w:rPr>
        <w:t>f</w:t>
      </w:r>
      <w:r w:rsidRPr="002D7AF0">
        <w:rPr>
          <w:rFonts w:ascii="Arial" w:hAnsi="Arial" w:cs="Arial"/>
          <w:sz w:val="22"/>
          <w:szCs w:val="22"/>
        </w:rPr>
        <w:t xml:space="preserve">unding applicant) must have submitted a renewal </w:t>
      </w:r>
      <w:r w:rsidR="00576A84">
        <w:rPr>
          <w:rFonts w:ascii="Arial" w:hAnsi="Arial" w:cs="Arial"/>
          <w:sz w:val="22"/>
          <w:szCs w:val="22"/>
        </w:rPr>
        <w:t xml:space="preserve">or new </w:t>
      </w:r>
      <w:r w:rsidRPr="002D7AF0">
        <w:rPr>
          <w:rFonts w:ascii="Arial" w:hAnsi="Arial" w:cs="Arial"/>
          <w:sz w:val="22"/>
          <w:szCs w:val="22"/>
        </w:rPr>
        <w:t>application to be eligible</w:t>
      </w:r>
      <w:r w:rsidR="002D7AF0">
        <w:rPr>
          <w:rFonts w:ascii="Arial" w:hAnsi="Arial" w:cs="Arial"/>
          <w:sz w:val="22"/>
          <w:szCs w:val="22"/>
        </w:rPr>
        <w:t xml:space="preserve">. In addition, the PI must have covered </w:t>
      </w:r>
      <w:r w:rsidR="00576A84">
        <w:rPr>
          <w:rFonts w:ascii="Arial" w:hAnsi="Arial" w:cs="Arial"/>
          <w:sz w:val="22"/>
          <w:szCs w:val="22"/>
        </w:rPr>
        <w:t xml:space="preserve">at least an average of </w:t>
      </w:r>
      <w:r w:rsidR="002D7AF0">
        <w:rPr>
          <w:rFonts w:ascii="Arial" w:hAnsi="Arial" w:cs="Arial"/>
          <w:sz w:val="22"/>
          <w:szCs w:val="22"/>
        </w:rPr>
        <w:t xml:space="preserve">30% </w:t>
      </w:r>
      <w:r w:rsidR="00576A84">
        <w:rPr>
          <w:rFonts w:ascii="Arial" w:hAnsi="Arial" w:cs="Arial"/>
          <w:sz w:val="22"/>
          <w:szCs w:val="22"/>
        </w:rPr>
        <w:t xml:space="preserve">required </w:t>
      </w:r>
      <w:r w:rsidR="002D7AF0">
        <w:rPr>
          <w:rFonts w:ascii="Arial" w:hAnsi="Arial" w:cs="Arial"/>
          <w:sz w:val="22"/>
          <w:szCs w:val="22"/>
        </w:rPr>
        <w:t xml:space="preserve">salary for a minimum of </w:t>
      </w:r>
      <w:r w:rsidR="00DB7EDD">
        <w:rPr>
          <w:rFonts w:ascii="Arial" w:hAnsi="Arial" w:cs="Arial"/>
          <w:sz w:val="22"/>
          <w:szCs w:val="22"/>
        </w:rPr>
        <w:t xml:space="preserve">the prior </w:t>
      </w:r>
      <w:r w:rsidR="002D7AF0">
        <w:rPr>
          <w:rFonts w:ascii="Arial" w:hAnsi="Arial" w:cs="Arial"/>
          <w:sz w:val="22"/>
          <w:szCs w:val="22"/>
        </w:rPr>
        <w:t xml:space="preserve">five </w:t>
      </w:r>
      <w:r w:rsidR="00DB7EDD">
        <w:rPr>
          <w:rFonts w:ascii="Arial" w:hAnsi="Arial" w:cs="Arial"/>
          <w:sz w:val="22"/>
          <w:szCs w:val="22"/>
        </w:rPr>
        <w:t xml:space="preserve">consecutive </w:t>
      </w:r>
      <w:r w:rsidR="002D7AF0">
        <w:rPr>
          <w:rFonts w:ascii="Arial" w:hAnsi="Arial" w:cs="Arial"/>
          <w:sz w:val="22"/>
          <w:szCs w:val="22"/>
        </w:rPr>
        <w:t>years</w:t>
      </w:r>
      <w:r w:rsidR="007256BD" w:rsidRPr="002D7AF0">
        <w:rPr>
          <w:rFonts w:ascii="Arial" w:hAnsi="Arial" w:cs="Arial"/>
          <w:sz w:val="22"/>
          <w:szCs w:val="22"/>
        </w:rPr>
        <w:t>.</w:t>
      </w:r>
      <w:r w:rsidR="002D7AF0" w:rsidRPr="002D7AF0">
        <w:rPr>
          <w:rFonts w:ascii="Arial" w:hAnsi="Arial" w:cs="Arial"/>
          <w:sz w:val="22"/>
          <w:szCs w:val="22"/>
        </w:rPr>
        <w:t xml:space="preserve"> </w:t>
      </w:r>
    </w:p>
    <w:p w:rsidR="007256BD" w:rsidRDefault="007256BD" w:rsidP="002D7AF0">
      <w:pPr>
        <w:ind w:left="720"/>
        <w:rPr>
          <w:rFonts w:ascii="Arial" w:hAnsi="Arial" w:cs="Arial"/>
          <w:sz w:val="22"/>
          <w:szCs w:val="22"/>
        </w:rPr>
      </w:pPr>
    </w:p>
    <w:p w:rsidR="00D85540" w:rsidRDefault="00D85540" w:rsidP="00D85540">
      <w:pPr>
        <w:ind w:left="360"/>
        <w:rPr>
          <w:rFonts w:ascii="Arial" w:hAnsi="Arial" w:cs="Arial"/>
          <w:b/>
          <w:sz w:val="22"/>
          <w:szCs w:val="22"/>
          <w:u w:val="single"/>
        </w:rPr>
      </w:pPr>
      <w:r w:rsidRPr="00D85540">
        <w:rPr>
          <w:rFonts w:ascii="Arial" w:hAnsi="Arial" w:cs="Arial"/>
          <w:b/>
          <w:sz w:val="22"/>
          <w:szCs w:val="22"/>
          <w:u w:val="single"/>
        </w:rPr>
        <w:t xml:space="preserve">Category </w:t>
      </w:r>
      <w:r>
        <w:rPr>
          <w:rFonts w:ascii="Arial" w:hAnsi="Arial" w:cs="Arial"/>
          <w:b/>
          <w:sz w:val="22"/>
          <w:szCs w:val="22"/>
          <w:u w:val="single"/>
        </w:rPr>
        <w:t>2</w:t>
      </w:r>
      <w:r w:rsidRPr="00D85540">
        <w:rPr>
          <w:rFonts w:ascii="Arial" w:hAnsi="Arial" w:cs="Arial"/>
          <w:b/>
          <w:sz w:val="22"/>
          <w:szCs w:val="22"/>
          <w:u w:val="single"/>
        </w:rPr>
        <w:t xml:space="preserve"> eligibility</w:t>
      </w:r>
    </w:p>
    <w:p w:rsidR="0025006B" w:rsidRDefault="005E16CE" w:rsidP="0025006B">
      <w:pPr>
        <w:numPr>
          <w:ilvl w:val="0"/>
          <w:numId w:val="4"/>
        </w:numPr>
        <w:rPr>
          <w:rFonts w:ascii="Arial" w:hAnsi="Arial" w:cs="Arial"/>
          <w:b/>
          <w:sz w:val="22"/>
          <w:szCs w:val="22"/>
          <w:u w:val="single"/>
        </w:rPr>
      </w:pPr>
      <w:r>
        <w:rPr>
          <w:rFonts w:ascii="Arial" w:hAnsi="Arial" w:cs="Arial"/>
          <w:sz w:val="22"/>
          <w:szCs w:val="22"/>
        </w:rPr>
        <w:t>Category 2 eligibility for bridg</w:t>
      </w:r>
      <w:bookmarkStart w:id="0" w:name="_GoBack"/>
      <w:bookmarkEnd w:id="0"/>
      <w:r>
        <w:rPr>
          <w:rFonts w:ascii="Arial" w:hAnsi="Arial" w:cs="Arial"/>
          <w:sz w:val="22"/>
          <w:szCs w:val="22"/>
        </w:rPr>
        <w:t xml:space="preserve">e funding:  Individuals for which funding from one </w:t>
      </w:r>
      <w:r w:rsidR="00E13424">
        <w:rPr>
          <w:rFonts w:ascii="Arial" w:hAnsi="Arial" w:cs="Arial"/>
          <w:sz w:val="22"/>
          <w:szCs w:val="22"/>
        </w:rPr>
        <w:t xml:space="preserve">extramural </w:t>
      </w:r>
      <w:r>
        <w:rPr>
          <w:rFonts w:ascii="Arial" w:hAnsi="Arial" w:cs="Arial"/>
          <w:sz w:val="22"/>
          <w:szCs w:val="22"/>
        </w:rPr>
        <w:t xml:space="preserve">grant has ended, and who have a new </w:t>
      </w:r>
      <w:r w:rsidR="00E13424">
        <w:rPr>
          <w:rFonts w:ascii="Arial" w:hAnsi="Arial" w:cs="Arial"/>
          <w:sz w:val="22"/>
          <w:szCs w:val="22"/>
        </w:rPr>
        <w:t xml:space="preserve">extramural </w:t>
      </w:r>
      <w:r>
        <w:rPr>
          <w:rFonts w:ascii="Arial" w:hAnsi="Arial" w:cs="Arial"/>
          <w:sz w:val="22"/>
          <w:szCs w:val="22"/>
        </w:rPr>
        <w:t xml:space="preserve">grant starting but only after some gap period.  These individuals are only eligible if a notice of grant award for the upcoming </w:t>
      </w:r>
      <w:r w:rsidR="008B612D">
        <w:rPr>
          <w:rFonts w:ascii="Arial" w:hAnsi="Arial" w:cs="Arial"/>
          <w:sz w:val="22"/>
          <w:szCs w:val="22"/>
        </w:rPr>
        <w:t xml:space="preserve">grant </w:t>
      </w:r>
      <w:r>
        <w:rPr>
          <w:rFonts w:ascii="Arial" w:hAnsi="Arial" w:cs="Arial"/>
          <w:sz w:val="22"/>
          <w:szCs w:val="22"/>
        </w:rPr>
        <w:t>has been received.</w:t>
      </w:r>
      <w:r w:rsidR="00E13424">
        <w:rPr>
          <w:rFonts w:ascii="Arial" w:hAnsi="Arial" w:cs="Arial"/>
          <w:sz w:val="22"/>
          <w:szCs w:val="22"/>
        </w:rPr>
        <w:t xml:space="preserve">  Preference will be given to NIH or other federal research awards; non-federal extramural funding sources will be considered providing all other criteria are met.</w:t>
      </w:r>
      <w:r w:rsidR="002D7AF0">
        <w:rPr>
          <w:rFonts w:ascii="Arial" w:hAnsi="Arial" w:cs="Arial"/>
          <w:sz w:val="22"/>
          <w:szCs w:val="22"/>
        </w:rPr>
        <w:t xml:space="preserve"> </w:t>
      </w:r>
      <w:r w:rsidR="002D7AF0" w:rsidRPr="002D7AF0">
        <w:rPr>
          <w:rFonts w:ascii="Arial" w:hAnsi="Arial" w:cs="Arial"/>
          <w:sz w:val="22"/>
          <w:szCs w:val="22"/>
        </w:rPr>
        <w:t xml:space="preserve">In addition, the PI must have covered </w:t>
      </w:r>
      <w:r w:rsidR="00576A84">
        <w:rPr>
          <w:rFonts w:ascii="Arial" w:hAnsi="Arial" w:cs="Arial"/>
          <w:sz w:val="22"/>
          <w:szCs w:val="22"/>
        </w:rPr>
        <w:t xml:space="preserve">at least a average of </w:t>
      </w:r>
      <w:r w:rsidR="002D7AF0" w:rsidRPr="002D7AF0">
        <w:rPr>
          <w:rFonts w:ascii="Arial" w:hAnsi="Arial" w:cs="Arial"/>
          <w:sz w:val="22"/>
          <w:szCs w:val="22"/>
        </w:rPr>
        <w:t xml:space="preserve">30% </w:t>
      </w:r>
      <w:r w:rsidR="00576A84">
        <w:rPr>
          <w:rFonts w:ascii="Arial" w:hAnsi="Arial" w:cs="Arial"/>
          <w:sz w:val="22"/>
          <w:szCs w:val="22"/>
        </w:rPr>
        <w:t xml:space="preserve">required </w:t>
      </w:r>
      <w:r w:rsidR="002D7AF0" w:rsidRPr="002D7AF0">
        <w:rPr>
          <w:rFonts w:ascii="Arial" w:hAnsi="Arial" w:cs="Arial"/>
          <w:sz w:val="22"/>
          <w:szCs w:val="22"/>
        </w:rPr>
        <w:t>salary for a minimum of</w:t>
      </w:r>
      <w:r w:rsidR="00DB7EDD">
        <w:rPr>
          <w:rFonts w:ascii="Arial" w:hAnsi="Arial" w:cs="Arial"/>
          <w:sz w:val="22"/>
          <w:szCs w:val="22"/>
        </w:rPr>
        <w:t xml:space="preserve"> the prior</w:t>
      </w:r>
      <w:r w:rsidR="002D7AF0" w:rsidRPr="002D7AF0">
        <w:rPr>
          <w:rFonts w:ascii="Arial" w:hAnsi="Arial" w:cs="Arial"/>
          <w:sz w:val="22"/>
          <w:szCs w:val="22"/>
        </w:rPr>
        <w:t xml:space="preserve"> five </w:t>
      </w:r>
      <w:r w:rsidR="00DB7EDD">
        <w:rPr>
          <w:rFonts w:ascii="Arial" w:hAnsi="Arial" w:cs="Arial"/>
          <w:sz w:val="22"/>
          <w:szCs w:val="22"/>
        </w:rPr>
        <w:t xml:space="preserve">consecutive </w:t>
      </w:r>
      <w:r w:rsidR="002D7AF0" w:rsidRPr="002D7AF0">
        <w:rPr>
          <w:rFonts w:ascii="Arial" w:hAnsi="Arial" w:cs="Arial"/>
          <w:sz w:val="22"/>
          <w:szCs w:val="22"/>
        </w:rPr>
        <w:t>years.</w:t>
      </w:r>
    </w:p>
    <w:p w:rsidR="0025006B" w:rsidRDefault="0025006B" w:rsidP="00D85540">
      <w:pPr>
        <w:ind w:left="360"/>
        <w:rPr>
          <w:rFonts w:ascii="Arial" w:hAnsi="Arial" w:cs="Arial"/>
          <w:b/>
          <w:sz w:val="22"/>
          <w:szCs w:val="22"/>
          <w:u w:val="single"/>
        </w:rPr>
      </w:pPr>
    </w:p>
    <w:p w:rsidR="005E16CE" w:rsidRPr="007B6268" w:rsidRDefault="005E16CE" w:rsidP="005E16CE">
      <w:pPr>
        <w:rPr>
          <w:rFonts w:ascii="Arial" w:hAnsi="Arial" w:cs="Arial"/>
          <w:sz w:val="22"/>
          <w:szCs w:val="22"/>
        </w:rPr>
      </w:pPr>
      <w:r w:rsidRPr="007B6268">
        <w:rPr>
          <w:rFonts w:ascii="Arial" w:hAnsi="Arial" w:cs="Arial"/>
          <w:b/>
          <w:bCs/>
          <w:sz w:val="22"/>
          <w:szCs w:val="22"/>
        </w:rPr>
        <w:t>General Guidelines and Restrictions</w:t>
      </w:r>
      <w:r>
        <w:rPr>
          <w:rFonts w:ascii="Arial" w:hAnsi="Arial" w:cs="Arial"/>
          <w:b/>
          <w:bCs/>
          <w:sz w:val="22"/>
          <w:szCs w:val="22"/>
        </w:rPr>
        <w:t xml:space="preserve"> (applicable to both Category 1 and 2 eligibility)</w:t>
      </w:r>
      <w:r w:rsidRPr="007B6268">
        <w:rPr>
          <w:rFonts w:ascii="Arial" w:hAnsi="Arial" w:cs="Arial"/>
          <w:b/>
          <w:bCs/>
          <w:sz w:val="22"/>
          <w:szCs w:val="22"/>
        </w:rPr>
        <w:t>:</w:t>
      </w:r>
    </w:p>
    <w:p w:rsidR="004D73A5" w:rsidRDefault="000A7467" w:rsidP="004D73A5">
      <w:pPr>
        <w:numPr>
          <w:ilvl w:val="0"/>
          <w:numId w:val="1"/>
        </w:numPr>
        <w:rPr>
          <w:rFonts w:ascii="Arial" w:hAnsi="Arial" w:cs="Arial"/>
          <w:sz w:val="22"/>
          <w:szCs w:val="22"/>
        </w:rPr>
      </w:pPr>
      <w:r>
        <w:rPr>
          <w:rFonts w:ascii="Arial" w:hAnsi="Arial" w:cs="Arial"/>
          <w:sz w:val="22"/>
          <w:szCs w:val="22"/>
        </w:rPr>
        <w:t xml:space="preserve">The applicant’s school </w:t>
      </w:r>
      <w:r w:rsidR="004D73A5" w:rsidRPr="007B6268">
        <w:rPr>
          <w:rFonts w:ascii="Arial" w:hAnsi="Arial" w:cs="Arial"/>
          <w:sz w:val="22"/>
          <w:szCs w:val="22"/>
        </w:rPr>
        <w:t>and department or center/institute must provide a cumulative 1:1 match</w:t>
      </w:r>
      <w:r w:rsidR="00DB7EDD">
        <w:rPr>
          <w:rFonts w:ascii="Arial" w:hAnsi="Arial" w:cs="Arial"/>
          <w:sz w:val="22"/>
          <w:szCs w:val="22"/>
        </w:rPr>
        <w:t xml:space="preserve"> to the funds provided by the Provost Office</w:t>
      </w:r>
      <w:r w:rsidR="004D73A5" w:rsidRPr="007B6268">
        <w:rPr>
          <w:rFonts w:ascii="Arial" w:hAnsi="Arial" w:cs="Arial"/>
          <w:sz w:val="22"/>
          <w:szCs w:val="22"/>
        </w:rPr>
        <w:t>.</w:t>
      </w:r>
      <w:r>
        <w:rPr>
          <w:rFonts w:ascii="Arial" w:hAnsi="Arial" w:cs="Arial"/>
          <w:sz w:val="22"/>
          <w:szCs w:val="22"/>
        </w:rPr>
        <w:t xml:space="preserve">  </w:t>
      </w:r>
      <w:r w:rsidR="004D73A5" w:rsidRPr="007B6268">
        <w:rPr>
          <w:rFonts w:ascii="Arial" w:hAnsi="Arial" w:cs="Arial"/>
          <w:sz w:val="22"/>
          <w:szCs w:val="22"/>
        </w:rPr>
        <w:t>These matching funds should be used as the first source of bridge funding.</w:t>
      </w:r>
    </w:p>
    <w:p w:rsidR="0062785C" w:rsidRDefault="009322F8" w:rsidP="007256BD">
      <w:pPr>
        <w:numPr>
          <w:ilvl w:val="0"/>
          <w:numId w:val="1"/>
        </w:numPr>
        <w:rPr>
          <w:rFonts w:ascii="Arial" w:hAnsi="Arial" w:cs="Arial"/>
          <w:sz w:val="22"/>
          <w:szCs w:val="22"/>
        </w:rPr>
      </w:pPr>
      <w:r w:rsidRPr="007B6268">
        <w:rPr>
          <w:rFonts w:ascii="Arial" w:hAnsi="Arial" w:cs="Arial"/>
          <w:sz w:val="22"/>
          <w:szCs w:val="22"/>
        </w:rPr>
        <w:t xml:space="preserve">The maximum amount of funds that will be made available from the </w:t>
      </w:r>
      <w:r w:rsidR="002D7AF0">
        <w:rPr>
          <w:rFonts w:ascii="Arial" w:hAnsi="Arial" w:cs="Arial"/>
          <w:sz w:val="22"/>
          <w:szCs w:val="22"/>
        </w:rPr>
        <w:t>Provost</w:t>
      </w:r>
      <w:r w:rsidRPr="007B6268">
        <w:rPr>
          <w:rFonts w:ascii="Arial" w:hAnsi="Arial" w:cs="Arial"/>
          <w:sz w:val="22"/>
          <w:szCs w:val="22"/>
        </w:rPr>
        <w:t xml:space="preserve"> office will be </w:t>
      </w:r>
      <w:r w:rsidR="002D7AF0">
        <w:rPr>
          <w:rFonts w:ascii="Arial" w:hAnsi="Arial" w:cs="Arial"/>
          <w:sz w:val="22"/>
          <w:szCs w:val="22"/>
        </w:rPr>
        <w:t xml:space="preserve">one half of the PIs salary that was previously covered by the grant </w:t>
      </w:r>
      <w:r w:rsidRPr="007B6268">
        <w:rPr>
          <w:rFonts w:ascii="Arial" w:hAnsi="Arial" w:cs="Arial"/>
          <w:sz w:val="22"/>
          <w:szCs w:val="22"/>
        </w:rPr>
        <w:t>per award application cycle</w:t>
      </w:r>
      <w:r w:rsidR="0062785C" w:rsidRPr="007B6268">
        <w:rPr>
          <w:rFonts w:ascii="Arial" w:hAnsi="Arial" w:cs="Arial"/>
          <w:sz w:val="22"/>
          <w:szCs w:val="22"/>
        </w:rPr>
        <w:t xml:space="preserve">. If extramural grant funds (for the requested project) become available to the </w:t>
      </w:r>
      <w:r w:rsidR="004D73A5">
        <w:rPr>
          <w:rFonts w:ascii="Arial" w:hAnsi="Arial" w:cs="Arial"/>
          <w:sz w:val="22"/>
          <w:szCs w:val="22"/>
        </w:rPr>
        <w:t>PI</w:t>
      </w:r>
      <w:r w:rsidR="0062785C" w:rsidRPr="007B6268">
        <w:rPr>
          <w:rFonts w:ascii="Arial" w:hAnsi="Arial" w:cs="Arial"/>
          <w:sz w:val="22"/>
          <w:szCs w:val="22"/>
        </w:rPr>
        <w:t xml:space="preserve"> during the </w:t>
      </w:r>
      <w:r w:rsidR="004D73A5">
        <w:rPr>
          <w:rFonts w:ascii="Arial" w:hAnsi="Arial" w:cs="Arial"/>
          <w:sz w:val="22"/>
          <w:szCs w:val="22"/>
        </w:rPr>
        <w:t>b</w:t>
      </w:r>
      <w:r w:rsidR="0062785C" w:rsidRPr="007B6268">
        <w:rPr>
          <w:rFonts w:ascii="Arial" w:hAnsi="Arial" w:cs="Arial"/>
          <w:sz w:val="22"/>
          <w:szCs w:val="22"/>
        </w:rPr>
        <w:t xml:space="preserve">ridge </w:t>
      </w:r>
      <w:r w:rsidR="004D73A5">
        <w:rPr>
          <w:rFonts w:ascii="Arial" w:hAnsi="Arial" w:cs="Arial"/>
          <w:sz w:val="22"/>
          <w:szCs w:val="22"/>
        </w:rPr>
        <w:t>f</w:t>
      </w:r>
      <w:r w:rsidR="0062785C" w:rsidRPr="007B6268">
        <w:rPr>
          <w:rFonts w:ascii="Arial" w:hAnsi="Arial" w:cs="Arial"/>
          <w:sz w:val="22"/>
          <w:szCs w:val="22"/>
        </w:rPr>
        <w:t xml:space="preserve">unding period, any remaining Bridge funds will be returned to the </w:t>
      </w:r>
      <w:r w:rsidR="008E5E1F">
        <w:rPr>
          <w:rFonts w:ascii="Arial" w:hAnsi="Arial" w:cs="Arial"/>
          <w:sz w:val="22"/>
          <w:szCs w:val="22"/>
        </w:rPr>
        <w:t>Provost</w:t>
      </w:r>
      <w:r w:rsidR="0062785C" w:rsidRPr="007B6268">
        <w:rPr>
          <w:rFonts w:ascii="Arial" w:hAnsi="Arial" w:cs="Arial"/>
          <w:sz w:val="22"/>
          <w:szCs w:val="22"/>
        </w:rPr>
        <w:t xml:space="preserve"> </w:t>
      </w:r>
      <w:r w:rsidR="00576A84">
        <w:rPr>
          <w:rFonts w:ascii="Arial" w:hAnsi="Arial" w:cs="Arial"/>
          <w:sz w:val="22"/>
          <w:szCs w:val="22"/>
        </w:rPr>
        <w:t xml:space="preserve">and other originating </w:t>
      </w:r>
      <w:r w:rsidR="0062785C" w:rsidRPr="007B6268">
        <w:rPr>
          <w:rFonts w:ascii="Arial" w:hAnsi="Arial" w:cs="Arial"/>
          <w:sz w:val="22"/>
          <w:szCs w:val="22"/>
        </w:rPr>
        <w:t>office</w:t>
      </w:r>
      <w:r w:rsidR="00576A84">
        <w:rPr>
          <w:rFonts w:ascii="Arial" w:hAnsi="Arial" w:cs="Arial"/>
          <w:sz w:val="22"/>
          <w:szCs w:val="22"/>
        </w:rPr>
        <w:t>s</w:t>
      </w:r>
      <w:r w:rsidR="0062785C" w:rsidRPr="007B6268">
        <w:rPr>
          <w:rFonts w:ascii="Arial" w:hAnsi="Arial" w:cs="Arial"/>
          <w:sz w:val="22"/>
          <w:szCs w:val="22"/>
        </w:rPr>
        <w:t xml:space="preserve">. </w:t>
      </w:r>
    </w:p>
    <w:p w:rsidR="00505E32" w:rsidRPr="007B6268" w:rsidRDefault="00505E32" w:rsidP="00505E32">
      <w:pPr>
        <w:numPr>
          <w:ilvl w:val="0"/>
          <w:numId w:val="1"/>
        </w:numPr>
        <w:rPr>
          <w:rFonts w:ascii="Arial" w:hAnsi="Arial" w:cs="Arial"/>
          <w:sz w:val="22"/>
          <w:szCs w:val="22"/>
        </w:rPr>
      </w:pPr>
      <w:r>
        <w:rPr>
          <w:rFonts w:ascii="Arial" w:hAnsi="Arial" w:cs="Arial"/>
          <w:sz w:val="22"/>
          <w:szCs w:val="22"/>
        </w:rPr>
        <w:t xml:space="preserve">Bridge funding support from </w:t>
      </w:r>
      <w:r w:rsidR="008B612D">
        <w:rPr>
          <w:rFonts w:ascii="Arial" w:hAnsi="Arial" w:cs="Arial"/>
          <w:sz w:val="22"/>
          <w:szCs w:val="22"/>
        </w:rPr>
        <w:t xml:space="preserve">the </w:t>
      </w:r>
      <w:r w:rsidR="002D7AF0">
        <w:rPr>
          <w:rFonts w:ascii="Arial" w:hAnsi="Arial" w:cs="Arial"/>
          <w:sz w:val="22"/>
          <w:szCs w:val="22"/>
        </w:rPr>
        <w:t>Provost</w:t>
      </w:r>
      <w:r w:rsidR="008B612D">
        <w:rPr>
          <w:rFonts w:ascii="Arial" w:hAnsi="Arial" w:cs="Arial"/>
          <w:sz w:val="22"/>
          <w:szCs w:val="22"/>
        </w:rPr>
        <w:t xml:space="preserve"> office for any one </w:t>
      </w:r>
      <w:r w:rsidR="002D7AF0">
        <w:rPr>
          <w:rFonts w:ascii="Arial" w:hAnsi="Arial" w:cs="Arial"/>
          <w:sz w:val="22"/>
          <w:szCs w:val="22"/>
        </w:rPr>
        <w:t>PI’s salary</w:t>
      </w:r>
      <w:r w:rsidR="008B612D">
        <w:rPr>
          <w:rFonts w:ascii="Arial" w:hAnsi="Arial" w:cs="Arial"/>
          <w:sz w:val="22"/>
          <w:szCs w:val="22"/>
        </w:rPr>
        <w:t xml:space="preserve"> shall not </w:t>
      </w:r>
      <w:r w:rsidR="002D7AF0">
        <w:rPr>
          <w:rFonts w:ascii="Arial" w:hAnsi="Arial" w:cs="Arial"/>
          <w:sz w:val="22"/>
          <w:szCs w:val="22"/>
        </w:rPr>
        <w:t xml:space="preserve">exceed </w:t>
      </w:r>
      <w:r w:rsidR="008B612D">
        <w:rPr>
          <w:rFonts w:ascii="Arial" w:hAnsi="Arial" w:cs="Arial"/>
          <w:sz w:val="22"/>
          <w:szCs w:val="22"/>
        </w:rPr>
        <w:t>$60,000</w:t>
      </w:r>
      <w:r w:rsidR="00576A84">
        <w:rPr>
          <w:rFonts w:ascii="Arial" w:hAnsi="Arial" w:cs="Arial"/>
          <w:sz w:val="22"/>
          <w:szCs w:val="22"/>
        </w:rPr>
        <w:t>/year</w:t>
      </w:r>
      <w:r w:rsidR="008B612D">
        <w:rPr>
          <w:rFonts w:ascii="Arial" w:hAnsi="Arial" w:cs="Arial"/>
          <w:sz w:val="22"/>
          <w:szCs w:val="22"/>
        </w:rPr>
        <w:t xml:space="preserve">. </w:t>
      </w:r>
    </w:p>
    <w:p w:rsidR="00E13424" w:rsidRDefault="002D7AF0" w:rsidP="009322F8">
      <w:pPr>
        <w:numPr>
          <w:ilvl w:val="0"/>
          <w:numId w:val="1"/>
        </w:numPr>
        <w:rPr>
          <w:rFonts w:ascii="Arial" w:hAnsi="Arial" w:cs="Arial"/>
          <w:sz w:val="22"/>
          <w:szCs w:val="22"/>
        </w:rPr>
      </w:pPr>
      <w:r>
        <w:rPr>
          <w:rFonts w:ascii="Arial" w:hAnsi="Arial" w:cs="Arial"/>
          <w:sz w:val="22"/>
          <w:szCs w:val="22"/>
        </w:rPr>
        <w:t>M</w:t>
      </w:r>
      <w:r w:rsidR="008B612D">
        <w:rPr>
          <w:rFonts w:ascii="Arial" w:hAnsi="Arial" w:cs="Arial"/>
          <w:sz w:val="22"/>
          <w:szCs w:val="22"/>
        </w:rPr>
        <w:t>atching funds</w:t>
      </w:r>
      <w:r>
        <w:rPr>
          <w:rFonts w:ascii="Arial" w:hAnsi="Arial" w:cs="Arial"/>
          <w:sz w:val="22"/>
          <w:szCs w:val="22"/>
        </w:rPr>
        <w:t xml:space="preserve"> may come from the Dean</w:t>
      </w:r>
      <w:r w:rsidR="0045768E">
        <w:rPr>
          <w:rFonts w:ascii="Arial" w:hAnsi="Arial" w:cs="Arial"/>
          <w:sz w:val="22"/>
          <w:szCs w:val="22"/>
        </w:rPr>
        <w:t>, institute</w:t>
      </w:r>
      <w:r>
        <w:rPr>
          <w:rFonts w:ascii="Arial" w:hAnsi="Arial" w:cs="Arial"/>
          <w:sz w:val="22"/>
          <w:szCs w:val="22"/>
        </w:rPr>
        <w:t xml:space="preserve"> or department</w:t>
      </w:r>
      <w:r w:rsidR="00DB7EDD">
        <w:rPr>
          <w:rFonts w:ascii="Arial" w:hAnsi="Arial" w:cs="Arial"/>
          <w:sz w:val="22"/>
          <w:szCs w:val="22"/>
        </w:rPr>
        <w:t xml:space="preserve"> or any combination to achieve the match.</w:t>
      </w:r>
      <w:r w:rsidR="008B612D">
        <w:rPr>
          <w:rFonts w:ascii="Arial" w:hAnsi="Arial" w:cs="Arial"/>
          <w:sz w:val="22"/>
          <w:szCs w:val="22"/>
        </w:rPr>
        <w:t xml:space="preserve">  </w:t>
      </w:r>
      <w:r w:rsidR="00576A84">
        <w:rPr>
          <w:rFonts w:ascii="Arial" w:hAnsi="Arial" w:cs="Arial"/>
          <w:sz w:val="22"/>
          <w:szCs w:val="22"/>
        </w:rPr>
        <w:t>If matching funds are not available the Provost Office will provide funding.</w:t>
      </w:r>
    </w:p>
    <w:p w:rsidR="007B6268" w:rsidRPr="007B6268" w:rsidRDefault="004D73A5" w:rsidP="007256BD">
      <w:pPr>
        <w:numPr>
          <w:ilvl w:val="0"/>
          <w:numId w:val="1"/>
        </w:numPr>
        <w:rPr>
          <w:rFonts w:ascii="Arial" w:hAnsi="Arial" w:cs="Arial"/>
          <w:sz w:val="22"/>
          <w:szCs w:val="22"/>
        </w:rPr>
      </w:pPr>
      <w:r>
        <w:rPr>
          <w:rFonts w:ascii="Arial" w:hAnsi="Arial" w:cs="Arial"/>
          <w:sz w:val="22"/>
          <w:szCs w:val="22"/>
        </w:rPr>
        <w:t>The</w:t>
      </w:r>
      <w:r w:rsidR="0062785C" w:rsidRPr="007B6268">
        <w:rPr>
          <w:rFonts w:ascii="Arial" w:hAnsi="Arial" w:cs="Arial"/>
          <w:sz w:val="22"/>
          <w:szCs w:val="22"/>
        </w:rPr>
        <w:t xml:space="preserve"> </w:t>
      </w:r>
      <w:r w:rsidR="008E5E1F">
        <w:rPr>
          <w:rFonts w:ascii="Arial" w:hAnsi="Arial" w:cs="Arial"/>
          <w:sz w:val="22"/>
          <w:szCs w:val="22"/>
        </w:rPr>
        <w:t xml:space="preserve">appropriate Chair </w:t>
      </w:r>
      <w:r>
        <w:rPr>
          <w:rFonts w:ascii="Arial" w:hAnsi="Arial" w:cs="Arial"/>
          <w:sz w:val="22"/>
          <w:szCs w:val="22"/>
        </w:rPr>
        <w:t xml:space="preserve">will review all bridge funding applications and make recommendations to </w:t>
      </w:r>
      <w:r w:rsidR="008E5E1F">
        <w:rPr>
          <w:rFonts w:ascii="Arial" w:hAnsi="Arial" w:cs="Arial"/>
          <w:sz w:val="22"/>
          <w:szCs w:val="22"/>
        </w:rPr>
        <w:t>their Dean who will then forward a recommendation to the Provost</w:t>
      </w:r>
      <w:r>
        <w:rPr>
          <w:rFonts w:ascii="Arial" w:hAnsi="Arial" w:cs="Arial"/>
          <w:sz w:val="22"/>
          <w:szCs w:val="22"/>
        </w:rPr>
        <w:t>; decisions on fund</w:t>
      </w:r>
      <w:r w:rsidR="009E714E">
        <w:rPr>
          <w:rFonts w:ascii="Arial" w:hAnsi="Arial" w:cs="Arial"/>
          <w:sz w:val="22"/>
          <w:szCs w:val="22"/>
        </w:rPr>
        <w:t>ing</w:t>
      </w:r>
      <w:r>
        <w:rPr>
          <w:rFonts w:ascii="Arial" w:hAnsi="Arial" w:cs="Arial"/>
          <w:sz w:val="22"/>
          <w:szCs w:val="22"/>
        </w:rPr>
        <w:t xml:space="preserve"> will normally occur</w:t>
      </w:r>
      <w:r w:rsidR="00AC1A28" w:rsidRPr="007B6268">
        <w:rPr>
          <w:rFonts w:ascii="Arial" w:hAnsi="Arial" w:cs="Arial"/>
          <w:sz w:val="22"/>
          <w:szCs w:val="22"/>
        </w:rPr>
        <w:t xml:space="preserve"> </w:t>
      </w:r>
      <w:r w:rsidR="0062785C" w:rsidRPr="007B6268">
        <w:rPr>
          <w:rFonts w:ascii="Arial" w:hAnsi="Arial" w:cs="Arial"/>
          <w:sz w:val="22"/>
          <w:szCs w:val="22"/>
        </w:rPr>
        <w:t xml:space="preserve">within </w:t>
      </w:r>
      <w:r w:rsidR="004007C0" w:rsidRPr="007B6268">
        <w:rPr>
          <w:rFonts w:ascii="Arial" w:hAnsi="Arial" w:cs="Arial"/>
          <w:sz w:val="22"/>
          <w:szCs w:val="22"/>
        </w:rPr>
        <w:t>thir</w:t>
      </w:r>
      <w:r w:rsidR="0062785C" w:rsidRPr="007B6268">
        <w:rPr>
          <w:rFonts w:ascii="Arial" w:hAnsi="Arial" w:cs="Arial"/>
          <w:sz w:val="22"/>
          <w:szCs w:val="22"/>
        </w:rPr>
        <w:t>ty (</w:t>
      </w:r>
      <w:r w:rsidR="00AC1A28" w:rsidRPr="007B6268">
        <w:rPr>
          <w:rFonts w:ascii="Arial" w:hAnsi="Arial" w:cs="Arial"/>
          <w:sz w:val="22"/>
          <w:szCs w:val="22"/>
        </w:rPr>
        <w:t>3</w:t>
      </w:r>
      <w:r w:rsidR="0062785C" w:rsidRPr="007B6268">
        <w:rPr>
          <w:rFonts w:ascii="Arial" w:hAnsi="Arial" w:cs="Arial"/>
          <w:sz w:val="22"/>
          <w:szCs w:val="22"/>
        </w:rPr>
        <w:t xml:space="preserve">0) days of </w:t>
      </w:r>
      <w:r>
        <w:rPr>
          <w:rFonts w:ascii="Arial" w:hAnsi="Arial" w:cs="Arial"/>
          <w:sz w:val="22"/>
          <w:szCs w:val="22"/>
        </w:rPr>
        <w:t xml:space="preserve">applicant </w:t>
      </w:r>
      <w:r w:rsidR="0062785C" w:rsidRPr="007B6268">
        <w:rPr>
          <w:rFonts w:ascii="Arial" w:hAnsi="Arial" w:cs="Arial"/>
          <w:sz w:val="22"/>
          <w:szCs w:val="22"/>
        </w:rPr>
        <w:t>submission.</w:t>
      </w:r>
      <w:r w:rsidR="00BD2552">
        <w:rPr>
          <w:rFonts w:ascii="Arial" w:hAnsi="Arial" w:cs="Arial"/>
          <w:sz w:val="22"/>
          <w:szCs w:val="22"/>
        </w:rPr>
        <w:t xml:space="preserve">  </w:t>
      </w:r>
    </w:p>
    <w:p w:rsidR="00DB7EDD" w:rsidRDefault="008E5E1F" w:rsidP="00DB7EDD">
      <w:pPr>
        <w:numPr>
          <w:ilvl w:val="0"/>
          <w:numId w:val="1"/>
        </w:numPr>
        <w:spacing w:after="120"/>
        <w:rPr>
          <w:rFonts w:ascii="Arial" w:hAnsi="Arial" w:cs="Arial"/>
          <w:sz w:val="22"/>
          <w:szCs w:val="22"/>
        </w:rPr>
      </w:pPr>
      <w:r>
        <w:rPr>
          <w:rFonts w:ascii="Arial" w:hAnsi="Arial" w:cs="Arial"/>
          <w:sz w:val="22"/>
          <w:szCs w:val="22"/>
        </w:rPr>
        <w:t xml:space="preserve">Upon </w:t>
      </w:r>
      <w:r w:rsidR="00E97C5B">
        <w:rPr>
          <w:rFonts w:ascii="Arial" w:hAnsi="Arial" w:cs="Arial"/>
          <w:sz w:val="22"/>
          <w:szCs w:val="22"/>
        </w:rPr>
        <w:t xml:space="preserve">eligibility and </w:t>
      </w:r>
      <w:r>
        <w:rPr>
          <w:rFonts w:ascii="Arial" w:hAnsi="Arial" w:cs="Arial"/>
          <w:sz w:val="22"/>
          <w:szCs w:val="22"/>
        </w:rPr>
        <w:t>approval the PI can expect to receive salary</w:t>
      </w:r>
      <w:r w:rsidR="0045768E">
        <w:rPr>
          <w:rFonts w:ascii="Arial" w:hAnsi="Arial" w:cs="Arial"/>
          <w:sz w:val="22"/>
          <w:szCs w:val="22"/>
        </w:rPr>
        <w:t>-</w:t>
      </w:r>
      <w:r>
        <w:rPr>
          <w:rFonts w:ascii="Arial" w:hAnsi="Arial" w:cs="Arial"/>
          <w:sz w:val="22"/>
          <w:szCs w:val="22"/>
        </w:rPr>
        <w:t xml:space="preserve">bridge funding for two years at a maximum of 30% of their salary covered. If the PI does not get grant support to cover the full 30% salary or </w:t>
      </w:r>
      <w:r w:rsidR="00DB7EDD">
        <w:rPr>
          <w:rFonts w:ascii="Arial" w:hAnsi="Arial" w:cs="Arial"/>
          <w:sz w:val="22"/>
          <w:szCs w:val="22"/>
        </w:rPr>
        <w:t>a</w:t>
      </w:r>
      <w:r w:rsidR="002B0A83" w:rsidRPr="007B6268">
        <w:rPr>
          <w:rFonts w:ascii="Arial" w:hAnsi="Arial" w:cs="Arial"/>
          <w:sz w:val="22"/>
          <w:szCs w:val="22"/>
        </w:rPr>
        <w:t xml:space="preserve">s the total pool of available bridge funds is limited, fulfilling all the above criteria does not ensure that all applicants will receive bridge funding. In the event funds are not available to cover all bridge funding requests within a cycle, the </w:t>
      </w:r>
      <w:r>
        <w:rPr>
          <w:rFonts w:ascii="Arial" w:hAnsi="Arial" w:cs="Arial"/>
          <w:sz w:val="22"/>
          <w:szCs w:val="22"/>
        </w:rPr>
        <w:t>Provost</w:t>
      </w:r>
      <w:r w:rsidR="00C75678">
        <w:rPr>
          <w:rFonts w:ascii="Arial" w:hAnsi="Arial" w:cs="Arial"/>
          <w:sz w:val="22"/>
          <w:szCs w:val="22"/>
        </w:rPr>
        <w:t xml:space="preserve">, in consultation with the Deans, will make final funding decisions. </w:t>
      </w:r>
      <w:r>
        <w:rPr>
          <w:rFonts w:ascii="Arial" w:hAnsi="Arial" w:cs="Arial"/>
          <w:sz w:val="22"/>
          <w:szCs w:val="22"/>
        </w:rPr>
        <w:t>If the faculty member fails to cover their 30% salary within this two year</w:t>
      </w:r>
      <w:r w:rsidR="00E97C5B">
        <w:rPr>
          <w:rFonts w:ascii="Arial" w:hAnsi="Arial" w:cs="Arial"/>
          <w:sz w:val="22"/>
          <w:szCs w:val="22"/>
        </w:rPr>
        <w:t xml:space="preserve"> period, the faculty will lose </w:t>
      </w:r>
      <w:r>
        <w:rPr>
          <w:rFonts w:ascii="Arial" w:hAnsi="Arial" w:cs="Arial"/>
          <w:sz w:val="22"/>
          <w:szCs w:val="22"/>
        </w:rPr>
        <w:t xml:space="preserve">10% of their </w:t>
      </w:r>
      <w:r w:rsidR="00DB7EDD">
        <w:rPr>
          <w:rFonts w:ascii="Arial" w:hAnsi="Arial" w:cs="Arial"/>
          <w:sz w:val="22"/>
          <w:szCs w:val="22"/>
        </w:rPr>
        <w:t xml:space="preserve">bridge </w:t>
      </w:r>
      <w:r>
        <w:rPr>
          <w:rFonts w:ascii="Arial" w:hAnsi="Arial" w:cs="Arial"/>
          <w:sz w:val="22"/>
          <w:szCs w:val="22"/>
        </w:rPr>
        <w:t xml:space="preserve">salary or take on additional responsibilities in order to take care of the shortfall. If following another year there is </w:t>
      </w:r>
      <w:r w:rsidR="00E97C5B">
        <w:rPr>
          <w:rFonts w:ascii="Arial" w:hAnsi="Arial" w:cs="Arial"/>
          <w:sz w:val="22"/>
          <w:szCs w:val="22"/>
        </w:rPr>
        <w:t xml:space="preserve">still </w:t>
      </w:r>
      <w:r>
        <w:rPr>
          <w:rFonts w:ascii="Arial" w:hAnsi="Arial" w:cs="Arial"/>
          <w:sz w:val="22"/>
          <w:szCs w:val="22"/>
        </w:rPr>
        <w:t xml:space="preserve">no progress </w:t>
      </w:r>
      <w:r w:rsidR="00E97C5B">
        <w:rPr>
          <w:rFonts w:ascii="Arial" w:hAnsi="Arial" w:cs="Arial"/>
          <w:sz w:val="22"/>
          <w:szCs w:val="22"/>
        </w:rPr>
        <w:t xml:space="preserve">for research funds, </w:t>
      </w:r>
      <w:r>
        <w:rPr>
          <w:rFonts w:ascii="Arial" w:hAnsi="Arial" w:cs="Arial"/>
          <w:sz w:val="22"/>
          <w:szCs w:val="22"/>
        </w:rPr>
        <w:t xml:space="preserve">the </w:t>
      </w:r>
      <w:r w:rsidR="00EA4E99">
        <w:rPr>
          <w:rFonts w:ascii="Arial" w:hAnsi="Arial" w:cs="Arial"/>
          <w:sz w:val="22"/>
          <w:szCs w:val="22"/>
        </w:rPr>
        <w:t>faculty may lo</w:t>
      </w:r>
      <w:r w:rsidR="00E97C5B">
        <w:rPr>
          <w:rFonts w:ascii="Arial" w:hAnsi="Arial" w:cs="Arial"/>
          <w:sz w:val="22"/>
          <w:szCs w:val="22"/>
        </w:rPr>
        <w:t xml:space="preserve">se another 10% of their </w:t>
      </w:r>
      <w:r w:rsidR="00DB7EDD">
        <w:rPr>
          <w:rFonts w:ascii="Arial" w:hAnsi="Arial" w:cs="Arial"/>
          <w:sz w:val="22"/>
          <w:szCs w:val="22"/>
        </w:rPr>
        <w:t xml:space="preserve">bridge </w:t>
      </w:r>
      <w:r w:rsidR="00E97C5B">
        <w:rPr>
          <w:rFonts w:ascii="Arial" w:hAnsi="Arial" w:cs="Arial"/>
          <w:sz w:val="22"/>
          <w:szCs w:val="22"/>
        </w:rPr>
        <w:t xml:space="preserve">salary unless they take </w:t>
      </w:r>
      <w:r w:rsidR="006A7104">
        <w:rPr>
          <w:rFonts w:ascii="Arial" w:hAnsi="Arial" w:cs="Arial"/>
          <w:sz w:val="22"/>
          <w:szCs w:val="22"/>
        </w:rPr>
        <w:t xml:space="preserve">on additional responsibilities and similarly in the next year. </w:t>
      </w:r>
      <w:r w:rsidR="00DB7EDD">
        <w:rPr>
          <w:rFonts w:ascii="Arial" w:hAnsi="Arial" w:cs="Arial"/>
          <w:sz w:val="22"/>
          <w:szCs w:val="22"/>
        </w:rPr>
        <w:t>This will result in a</w:t>
      </w:r>
      <w:r w:rsidR="006A7104">
        <w:rPr>
          <w:rFonts w:ascii="Arial" w:hAnsi="Arial" w:cs="Arial"/>
          <w:sz w:val="22"/>
          <w:szCs w:val="22"/>
        </w:rPr>
        <w:t>n</w:t>
      </w:r>
      <w:r w:rsidR="00DB7EDD">
        <w:rPr>
          <w:rFonts w:ascii="Arial" w:hAnsi="Arial" w:cs="Arial"/>
          <w:sz w:val="22"/>
          <w:szCs w:val="22"/>
        </w:rPr>
        <w:t xml:space="preserve"> overall </w:t>
      </w:r>
      <w:r w:rsidR="006A7104">
        <w:rPr>
          <w:rFonts w:ascii="Arial" w:hAnsi="Arial" w:cs="Arial"/>
          <w:sz w:val="22"/>
          <w:szCs w:val="22"/>
        </w:rPr>
        <w:t>3</w:t>
      </w:r>
      <w:r w:rsidR="00DB7EDD">
        <w:rPr>
          <w:rFonts w:ascii="Arial" w:hAnsi="Arial" w:cs="Arial"/>
          <w:sz w:val="22"/>
          <w:szCs w:val="22"/>
        </w:rPr>
        <w:t>0% reduction in bridge salary if the faculty member fails to obtain the full 30% funds to cover the required extramural portion of their salary</w:t>
      </w:r>
      <w:r w:rsidR="006A7104">
        <w:rPr>
          <w:rFonts w:ascii="Arial" w:hAnsi="Arial" w:cs="Arial"/>
          <w:sz w:val="22"/>
          <w:szCs w:val="22"/>
        </w:rPr>
        <w:t xml:space="preserve"> over the five year period</w:t>
      </w:r>
      <w:r w:rsidR="00DB7EDD">
        <w:rPr>
          <w:rFonts w:ascii="Arial" w:hAnsi="Arial" w:cs="Arial"/>
          <w:sz w:val="22"/>
          <w:szCs w:val="22"/>
        </w:rPr>
        <w:t>. The decrease in salary</w:t>
      </w:r>
      <w:r w:rsidR="006A7104">
        <w:rPr>
          <w:rFonts w:ascii="Arial" w:hAnsi="Arial" w:cs="Arial"/>
          <w:sz w:val="22"/>
          <w:szCs w:val="22"/>
        </w:rPr>
        <w:t>,</w:t>
      </w:r>
      <w:r w:rsidR="00DB7EDD">
        <w:rPr>
          <w:rFonts w:ascii="Arial" w:hAnsi="Arial" w:cs="Arial"/>
          <w:sz w:val="22"/>
          <w:szCs w:val="22"/>
        </w:rPr>
        <w:t xml:space="preserve"> </w:t>
      </w:r>
      <w:r w:rsidR="006A7104">
        <w:rPr>
          <w:rFonts w:ascii="Arial" w:hAnsi="Arial" w:cs="Arial"/>
          <w:sz w:val="22"/>
          <w:szCs w:val="22"/>
        </w:rPr>
        <w:t xml:space="preserve">however, </w:t>
      </w:r>
      <w:r w:rsidR="00DB7EDD">
        <w:rPr>
          <w:rFonts w:ascii="Arial" w:hAnsi="Arial" w:cs="Arial"/>
          <w:sz w:val="22"/>
          <w:szCs w:val="22"/>
        </w:rPr>
        <w:t>could be offset by taking on additional responsibilities</w:t>
      </w:r>
      <w:r w:rsidR="006A7104">
        <w:rPr>
          <w:rFonts w:ascii="Arial" w:hAnsi="Arial" w:cs="Arial"/>
          <w:sz w:val="22"/>
          <w:szCs w:val="22"/>
        </w:rPr>
        <w:t xml:space="preserve"> in workload</w:t>
      </w:r>
      <w:r w:rsidR="00DB7EDD">
        <w:rPr>
          <w:rFonts w:ascii="Arial" w:hAnsi="Arial" w:cs="Arial"/>
          <w:sz w:val="22"/>
          <w:szCs w:val="22"/>
        </w:rPr>
        <w:t xml:space="preserve"> if available as determined by the chair and/or dean. </w:t>
      </w:r>
    </w:p>
    <w:p w:rsidR="00505E32" w:rsidRDefault="00505E32" w:rsidP="00DB7EDD">
      <w:pPr>
        <w:jc w:val="center"/>
        <w:rPr>
          <w:rFonts w:ascii="Arial" w:hAnsi="Arial" w:cs="Arial"/>
          <w:b/>
          <w:sz w:val="22"/>
          <w:szCs w:val="22"/>
        </w:rPr>
      </w:pPr>
      <w:r>
        <w:rPr>
          <w:rFonts w:ascii="Arial" w:hAnsi="Arial" w:cs="Arial"/>
          <w:b/>
          <w:sz w:val="22"/>
          <w:szCs w:val="22"/>
        </w:rPr>
        <w:t>Application Timeline:</w:t>
      </w:r>
      <w:r w:rsidR="00693E00">
        <w:rPr>
          <w:rFonts w:ascii="Arial" w:hAnsi="Arial" w:cs="Arial"/>
          <w:b/>
          <w:sz w:val="22"/>
          <w:szCs w:val="22"/>
        </w:rPr>
        <w:t xml:space="preserve"> February 15, June 15 and October 15</w:t>
      </w:r>
    </w:p>
    <w:p w:rsidR="007B6268" w:rsidRDefault="007B6268" w:rsidP="007256BD">
      <w:pPr>
        <w:rPr>
          <w:rFonts w:ascii="Arial" w:hAnsi="Arial" w:cs="Arial"/>
          <w:b/>
          <w:bCs/>
          <w:sz w:val="22"/>
          <w:szCs w:val="22"/>
        </w:rPr>
      </w:pPr>
    </w:p>
    <w:p w:rsidR="00E944D5" w:rsidRPr="007B6268" w:rsidRDefault="00E944D5" w:rsidP="007256BD">
      <w:pPr>
        <w:rPr>
          <w:rFonts w:ascii="Arial" w:hAnsi="Arial" w:cs="Arial"/>
          <w:b/>
          <w:bCs/>
          <w:sz w:val="22"/>
          <w:szCs w:val="22"/>
        </w:rPr>
      </w:pPr>
    </w:p>
    <w:p w:rsidR="00063676" w:rsidRPr="00A02CD9" w:rsidRDefault="00063676" w:rsidP="00063676">
      <w:pPr>
        <w:jc w:val="center"/>
        <w:rPr>
          <w:rFonts w:ascii="Arial" w:hAnsi="Arial" w:cs="Arial"/>
          <w:b/>
          <w:bCs/>
          <w:i/>
        </w:rPr>
      </w:pPr>
      <w:r w:rsidRPr="00A02CD9">
        <w:rPr>
          <w:rFonts w:ascii="Arial" w:hAnsi="Arial" w:cs="Arial"/>
          <w:b/>
          <w:bCs/>
        </w:rPr>
        <w:lastRenderedPageBreak/>
        <w:t>BRIDGE FUNDING SUPPORT APPLICATION</w:t>
      </w:r>
    </w:p>
    <w:tbl>
      <w:tblPr>
        <w:tblpPr w:leftFromText="180" w:rightFromText="180" w:vertAnchor="page" w:horzAnchor="margin" w:tblpY="2332"/>
        <w:tblW w:w="492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9"/>
        <w:gridCol w:w="7541"/>
      </w:tblGrid>
      <w:tr w:rsidR="00063676" w:rsidRPr="00BD6C56" w:rsidTr="00BD2552">
        <w:tc>
          <w:tcPr>
            <w:tcW w:w="1528" w:type="pct"/>
          </w:tcPr>
          <w:p w:rsidR="00063676" w:rsidRPr="00BD6C5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sidRPr="00BD6C56">
              <w:rPr>
                <w:rFonts w:ascii="Arial" w:hAnsi="Arial" w:cs="Arial"/>
                <w:b/>
                <w:bCs/>
                <w:sz w:val="22"/>
                <w:szCs w:val="22"/>
              </w:rPr>
              <w:t>Date of application:</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sidRPr="00BD6C56">
              <w:rPr>
                <w:rFonts w:ascii="Arial" w:hAnsi="Arial" w:cs="Arial"/>
                <w:b/>
                <w:bCs/>
                <w:sz w:val="22"/>
                <w:szCs w:val="22"/>
              </w:rPr>
              <w:t>Principal Investigator:</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sidRPr="00BD6C56">
              <w:rPr>
                <w:rFonts w:ascii="Arial" w:hAnsi="Arial" w:cs="Arial"/>
                <w:b/>
                <w:bCs/>
                <w:sz w:val="22"/>
                <w:szCs w:val="22"/>
              </w:rPr>
              <w:t>Other collaborators:</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sidRPr="00BD6C56">
              <w:rPr>
                <w:rFonts w:ascii="Arial" w:hAnsi="Arial" w:cs="Arial"/>
                <w:b/>
                <w:bCs/>
                <w:sz w:val="22"/>
                <w:szCs w:val="22"/>
              </w:rPr>
              <w:t>Title of proposal:</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r w:rsidRPr="00BD6C56">
              <w:rPr>
                <w:rFonts w:ascii="Arial" w:hAnsi="Arial" w:cs="Arial"/>
                <w:b/>
                <w:bCs/>
                <w:sz w:val="22"/>
                <w:szCs w:val="22"/>
              </w:rPr>
              <w:t xml:space="preserve">Name of agency most recently submitted to: </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r w:rsidRPr="00BD6C56">
              <w:rPr>
                <w:rFonts w:ascii="Arial" w:hAnsi="Arial" w:cs="Arial"/>
                <w:b/>
                <w:bCs/>
                <w:sz w:val="22"/>
                <w:szCs w:val="22"/>
              </w:rPr>
              <w:t>Date most recently submitted:</w:t>
            </w:r>
          </w:p>
        </w:tc>
        <w:tc>
          <w:tcPr>
            <w:tcW w:w="3472" w:type="pct"/>
          </w:tcPr>
          <w:p w:rsidR="00063676" w:rsidRPr="00BD6C56" w:rsidRDefault="00063676" w:rsidP="00063676">
            <w:pPr>
              <w:rPr>
                <w:rFonts w:ascii="Arial" w:hAnsi="Arial" w:cs="Arial"/>
                <w:b/>
                <w:bCs/>
                <w:sz w:val="22"/>
                <w:szCs w:val="22"/>
              </w:rPr>
            </w:pPr>
          </w:p>
        </w:tc>
      </w:tr>
      <w:tr w:rsidR="00063676" w:rsidRPr="00BD6C56" w:rsidTr="00BD2552">
        <w:tc>
          <w:tcPr>
            <w:tcW w:w="1528" w:type="pct"/>
          </w:tcPr>
          <w:p w:rsidR="00063676" w:rsidRPr="00BD6C56" w:rsidRDefault="00063676" w:rsidP="00AA5FF9">
            <w:pPr>
              <w:rPr>
                <w:rFonts w:ascii="Arial" w:hAnsi="Arial" w:cs="Arial"/>
                <w:b/>
                <w:bCs/>
                <w:sz w:val="22"/>
                <w:szCs w:val="22"/>
              </w:rPr>
            </w:pPr>
            <w:r w:rsidRPr="00BD6C56">
              <w:rPr>
                <w:rFonts w:ascii="Arial" w:hAnsi="Arial" w:cs="Arial"/>
                <w:b/>
                <w:bCs/>
                <w:sz w:val="22"/>
                <w:szCs w:val="22"/>
              </w:rPr>
              <w:t>Amount of bridge funding requested from</w:t>
            </w:r>
            <w:r w:rsidR="00AA5FF9">
              <w:rPr>
                <w:rFonts w:ascii="Arial" w:hAnsi="Arial" w:cs="Arial"/>
                <w:b/>
                <w:bCs/>
                <w:sz w:val="22"/>
                <w:szCs w:val="22"/>
              </w:rPr>
              <w:t xml:space="preserve"> Provost</w:t>
            </w:r>
            <w:r w:rsidRPr="00BD6C56">
              <w:rPr>
                <w:rFonts w:ascii="Arial" w:hAnsi="Arial" w:cs="Arial"/>
                <w:b/>
                <w:bCs/>
                <w:sz w:val="22"/>
                <w:szCs w:val="22"/>
              </w:rPr>
              <w:t>:</w:t>
            </w:r>
          </w:p>
        </w:tc>
        <w:tc>
          <w:tcPr>
            <w:tcW w:w="3472" w:type="pct"/>
          </w:tcPr>
          <w:p w:rsidR="00063676" w:rsidRPr="00BD6C56" w:rsidRDefault="00063676" w:rsidP="00063676">
            <w:pPr>
              <w:rPr>
                <w:rFonts w:ascii="Arial" w:hAnsi="Arial" w:cs="Arial"/>
                <w:b/>
                <w:bCs/>
                <w:sz w:val="22"/>
                <w:szCs w:val="22"/>
              </w:rPr>
            </w:pPr>
          </w:p>
        </w:tc>
      </w:tr>
      <w:tr w:rsidR="00BD2552" w:rsidRPr="00BD6C56" w:rsidTr="00BD2552">
        <w:trPr>
          <w:trHeight w:val="432"/>
        </w:trPr>
        <w:tc>
          <w:tcPr>
            <w:tcW w:w="1528" w:type="pct"/>
          </w:tcPr>
          <w:p w:rsidR="00BD2552" w:rsidRDefault="00BD2552" w:rsidP="00063676">
            <w:pPr>
              <w:rPr>
                <w:rFonts w:ascii="Arial" w:hAnsi="Arial" w:cs="Arial"/>
                <w:b/>
                <w:bCs/>
                <w:sz w:val="22"/>
                <w:szCs w:val="22"/>
              </w:rPr>
            </w:pPr>
            <w:r>
              <w:rPr>
                <w:rFonts w:ascii="Arial" w:hAnsi="Arial" w:cs="Arial"/>
                <w:b/>
                <w:bCs/>
                <w:sz w:val="22"/>
                <w:szCs w:val="22"/>
              </w:rPr>
              <w:t>Amount of matching funding</w:t>
            </w:r>
          </w:p>
        </w:tc>
        <w:tc>
          <w:tcPr>
            <w:tcW w:w="3472" w:type="pct"/>
          </w:tcPr>
          <w:p w:rsidR="00BD2552" w:rsidRDefault="00BD2552" w:rsidP="00063676">
            <w:pPr>
              <w:rPr>
                <w:rFonts w:ascii="Arial" w:hAnsi="Arial" w:cs="Arial"/>
                <w:b/>
                <w:bCs/>
                <w:sz w:val="22"/>
                <w:szCs w:val="22"/>
              </w:rPr>
            </w:pPr>
          </w:p>
        </w:tc>
      </w:tr>
      <w:tr w:rsidR="00063676" w:rsidRPr="00BD6C56" w:rsidTr="00BD2552">
        <w:tc>
          <w:tcPr>
            <w:tcW w:w="1528" w:type="pct"/>
          </w:tcPr>
          <w:p w:rsidR="00063676" w:rsidRPr="00BD6C56" w:rsidRDefault="00063676" w:rsidP="00063676">
            <w:pPr>
              <w:rPr>
                <w:rFonts w:ascii="Arial" w:hAnsi="Arial" w:cs="Arial"/>
                <w:b/>
                <w:bCs/>
                <w:sz w:val="22"/>
                <w:szCs w:val="22"/>
              </w:rPr>
            </w:pPr>
            <w:r>
              <w:rPr>
                <w:rFonts w:ascii="Arial" w:hAnsi="Arial" w:cs="Arial"/>
                <w:b/>
                <w:bCs/>
                <w:sz w:val="22"/>
                <w:szCs w:val="22"/>
              </w:rPr>
              <w:t>Approval of Department Chair (if applicable):</w:t>
            </w:r>
          </w:p>
        </w:tc>
        <w:tc>
          <w:tcPr>
            <w:tcW w:w="3472" w:type="pct"/>
          </w:tcPr>
          <w:p w:rsidR="0006367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Pr>
                <w:rFonts w:ascii="Arial" w:hAnsi="Arial" w:cs="Arial"/>
                <w:b/>
                <w:bCs/>
                <w:sz w:val="22"/>
                <w:szCs w:val="22"/>
              </w:rPr>
              <w:t xml:space="preserve">                                                                                    (signature*)</w:t>
            </w:r>
          </w:p>
        </w:tc>
      </w:tr>
      <w:tr w:rsidR="00063676" w:rsidRPr="00BD6C56" w:rsidTr="00BD2552">
        <w:trPr>
          <w:trHeight w:val="545"/>
        </w:trPr>
        <w:tc>
          <w:tcPr>
            <w:tcW w:w="1528" w:type="pct"/>
          </w:tcPr>
          <w:p w:rsidR="00063676" w:rsidRPr="00BD6C56" w:rsidRDefault="00063676" w:rsidP="00063676">
            <w:pPr>
              <w:rPr>
                <w:rFonts w:ascii="Arial" w:hAnsi="Arial" w:cs="Arial"/>
                <w:b/>
                <w:bCs/>
                <w:sz w:val="22"/>
                <w:szCs w:val="22"/>
              </w:rPr>
            </w:pPr>
            <w:r>
              <w:rPr>
                <w:rFonts w:ascii="Arial" w:hAnsi="Arial" w:cs="Arial"/>
                <w:b/>
                <w:bCs/>
                <w:sz w:val="22"/>
                <w:szCs w:val="22"/>
              </w:rPr>
              <w:t>Approval Ctr/Inst head (if applicable):</w:t>
            </w:r>
          </w:p>
        </w:tc>
        <w:tc>
          <w:tcPr>
            <w:tcW w:w="3472" w:type="pct"/>
          </w:tcPr>
          <w:p w:rsidR="00063676" w:rsidRDefault="00063676" w:rsidP="00063676">
            <w:pPr>
              <w:rPr>
                <w:rFonts w:ascii="Arial" w:hAnsi="Arial" w:cs="Arial"/>
                <w:b/>
                <w:bCs/>
                <w:sz w:val="22"/>
                <w:szCs w:val="22"/>
              </w:rPr>
            </w:pPr>
          </w:p>
          <w:p w:rsidR="00063676" w:rsidRDefault="00063676" w:rsidP="00063676">
            <w:pPr>
              <w:rPr>
                <w:rFonts w:ascii="Arial" w:hAnsi="Arial" w:cs="Arial"/>
                <w:b/>
                <w:bCs/>
                <w:sz w:val="22"/>
                <w:szCs w:val="22"/>
              </w:rPr>
            </w:pPr>
            <w:r>
              <w:rPr>
                <w:rFonts w:ascii="Arial" w:hAnsi="Arial" w:cs="Arial"/>
                <w:b/>
                <w:bCs/>
                <w:sz w:val="22"/>
                <w:szCs w:val="22"/>
              </w:rPr>
              <w:t xml:space="preserve">                                                                                    (signature*)</w:t>
            </w:r>
          </w:p>
        </w:tc>
      </w:tr>
      <w:tr w:rsidR="00063676" w:rsidRPr="00BD6C56" w:rsidTr="00BD2552">
        <w:trPr>
          <w:trHeight w:val="222"/>
        </w:trPr>
        <w:tc>
          <w:tcPr>
            <w:tcW w:w="1528" w:type="pct"/>
          </w:tcPr>
          <w:p w:rsidR="0006367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Pr>
                <w:rFonts w:ascii="Arial" w:hAnsi="Arial" w:cs="Arial"/>
                <w:b/>
                <w:bCs/>
                <w:sz w:val="22"/>
                <w:szCs w:val="22"/>
              </w:rPr>
              <w:t>Approval of Dean:</w:t>
            </w:r>
          </w:p>
        </w:tc>
        <w:tc>
          <w:tcPr>
            <w:tcW w:w="3472" w:type="pct"/>
          </w:tcPr>
          <w:p w:rsidR="0006367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Pr>
                <w:rFonts w:ascii="Arial" w:hAnsi="Arial" w:cs="Arial"/>
                <w:b/>
                <w:bCs/>
                <w:sz w:val="22"/>
                <w:szCs w:val="22"/>
              </w:rPr>
              <w:t xml:space="preserve">                                                                                    (signature*)</w:t>
            </w:r>
          </w:p>
        </w:tc>
      </w:tr>
      <w:tr w:rsidR="00063676" w:rsidRPr="00BD6C56" w:rsidTr="00BD2552">
        <w:trPr>
          <w:trHeight w:val="222"/>
        </w:trPr>
        <w:tc>
          <w:tcPr>
            <w:tcW w:w="1528" w:type="pct"/>
          </w:tcPr>
          <w:p w:rsidR="00063676" w:rsidRPr="00BD6C5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Pr>
                <w:rFonts w:ascii="Arial" w:hAnsi="Arial" w:cs="Arial"/>
                <w:b/>
                <w:bCs/>
                <w:sz w:val="22"/>
                <w:szCs w:val="22"/>
              </w:rPr>
              <w:t>Principal Investigator:</w:t>
            </w:r>
          </w:p>
        </w:tc>
        <w:tc>
          <w:tcPr>
            <w:tcW w:w="3472" w:type="pct"/>
          </w:tcPr>
          <w:p w:rsidR="00063676" w:rsidRDefault="00063676" w:rsidP="00063676">
            <w:pPr>
              <w:rPr>
                <w:rFonts w:ascii="Arial" w:hAnsi="Arial" w:cs="Arial"/>
                <w:b/>
                <w:bCs/>
                <w:sz w:val="22"/>
                <w:szCs w:val="22"/>
              </w:rPr>
            </w:pPr>
          </w:p>
          <w:p w:rsidR="00063676" w:rsidRPr="00BD6C56" w:rsidRDefault="00063676" w:rsidP="00063676">
            <w:pPr>
              <w:rPr>
                <w:rFonts w:ascii="Arial" w:hAnsi="Arial" w:cs="Arial"/>
                <w:b/>
                <w:bCs/>
                <w:sz w:val="22"/>
                <w:szCs w:val="22"/>
              </w:rPr>
            </w:pPr>
            <w:r>
              <w:rPr>
                <w:rFonts w:ascii="Arial" w:hAnsi="Arial" w:cs="Arial"/>
                <w:b/>
                <w:bCs/>
                <w:sz w:val="22"/>
                <w:szCs w:val="22"/>
              </w:rPr>
              <w:t xml:space="preserve">                                                                                    (signature)</w:t>
            </w:r>
          </w:p>
        </w:tc>
      </w:tr>
    </w:tbl>
    <w:p w:rsidR="00063676" w:rsidRDefault="00063676" w:rsidP="00063676">
      <w:pPr>
        <w:jc w:val="center"/>
        <w:rPr>
          <w:rFonts w:ascii="Arial" w:hAnsi="Arial" w:cs="Arial"/>
          <w:b/>
          <w:bCs/>
          <w:i/>
        </w:rPr>
      </w:pPr>
    </w:p>
    <w:p w:rsidR="009E714E" w:rsidRPr="00A02CD9" w:rsidRDefault="00A02CD9" w:rsidP="00063676">
      <w:pPr>
        <w:jc w:val="center"/>
        <w:rPr>
          <w:rFonts w:ascii="Arial" w:hAnsi="Arial" w:cs="Arial"/>
          <w:b/>
          <w:bCs/>
          <w:i/>
        </w:rPr>
      </w:pPr>
      <w:r w:rsidRPr="00A02CD9">
        <w:rPr>
          <w:rFonts w:ascii="Arial" w:hAnsi="Arial" w:cs="Arial"/>
          <w:b/>
          <w:bCs/>
          <w:i/>
        </w:rPr>
        <w:t>*</w:t>
      </w:r>
      <w:r w:rsidR="00693E00">
        <w:rPr>
          <w:rFonts w:ascii="Arial" w:hAnsi="Arial" w:cs="Arial"/>
          <w:b/>
          <w:bCs/>
          <w:i/>
        </w:rPr>
        <w:t xml:space="preserve">Your signature indicates you have reviewed and support this proposal and you agree to </w:t>
      </w:r>
      <w:r w:rsidRPr="00A02CD9">
        <w:rPr>
          <w:rFonts w:ascii="Arial" w:hAnsi="Arial" w:cs="Arial"/>
          <w:b/>
          <w:bCs/>
          <w:i/>
        </w:rPr>
        <w:t>provide matching funds as specified in the detailed budget of the associated application</w:t>
      </w:r>
      <w:r w:rsidR="00693E00">
        <w:rPr>
          <w:rFonts w:ascii="Arial" w:hAnsi="Arial" w:cs="Arial"/>
          <w:b/>
          <w:bCs/>
          <w:i/>
        </w:rPr>
        <w:t>.</w:t>
      </w:r>
    </w:p>
    <w:p w:rsidR="00873729" w:rsidRDefault="00873729" w:rsidP="007256BD">
      <w:pPr>
        <w:rPr>
          <w:rFonts w:ascii="Arial" w:hAnsi="Arial" w:cs="Arial"/>
          <w:b/>
          <w:bCs/>
          <w:sz w:val="22"/>
          <w:szCs w:val="22"/>
        </w:rPr>
      </w:pPr>
    </w:p>
    <w:p w:rsidR="0062785C" w:rsidRDefault="009E714E" w:rsidP="007256BD">
      <w:pPr>
        <w:rPr>
          <w:rFonts w:ascii="Arial" w:hAnsi="Arial" w:cs="Arial"/>
          <w:b/>
          <w:bCs/>
          <w:sz w:val="22"/>
          <w:szCs w:val="22"/>
        </w:rPr>
      </w:pPr>
      <w:r>
        <w:rPr>
          <w:rFonts w:ascii="Arial" w:hAnsi="Arial" w:cs="Arial"/>
          <w:b/>
          <w:bCs/>
          <w:sz w:val="22"/>
          <w:szCs w:val="22"/>
        </w:rPr>
        <w:t xml:space="preserve">Required </w:t>
      </w:r>
      <w:r w:rsidR="0062785C" w:rsidRPr="007B6268">
        <w:rPr>
          <w:rFonts w:ascii="Arial" w:hAnsi="Arial" w:cs="Arial"/>
          <w:b/>
          <w:bCs/>
          <w:sz w:val="22"/>
          <w:szCs w:val="22"/>
        </w:rPr>
        <w:t>Application Components</w:t>
      </w:r>
      <w:r w:rsidR="00BD6C56">
        <w:rPr>
          <w:rFonts w:ascii="Arial" w:hAnsi="Arial" w:cs="Arial"/>
          <w:b/>
          <w:bCs/>
          <w:sz w:val="22"/>
          <w:szCs w:val="22"/>
        </w:rPr>
        <w:t xml:space="preserve"> (</w:t>
      </w:r>
      <w:r w:rsidR="00873729">
        <w:rPr>
          <w:rFonts w:ascii="Arial" w:hAnsi="Arial" w:cs="Arial"/>
          <w:b/>
          <w:bCs/>
          <w:sz w:val="22"/>
          <w:szCs w:val="22"/>
        </w:rPr>
        <w:t xml:space="preserve">electronic </w:t>
      </w:r>
      <w:r w:rsidR="00BD6C56">
        <w:rPr>
          <w:rFonts w:ascii="Arial" w:hAnsi="Arial" w:cs="Arial"/>
          <w:b/>
          <w:bCs/>
          <w:sz w:val="22"/>
          <w:szCs w:val="22"/>
        </w:rPr>
        <w:t>pdf format only):</w:t>
      </w:r>
    </w:p>
    <w:p w:rsidR="00873729" w:rsidRDefault="00873729" w:rsidP="00873729">
      <w:pPr>
        <w:numPr>
          <w:ilvl w:val="0"/>
          <w:numId w:val="2"/>
        </w:numPr>
        <w:spacing w:after="120"/>
        <w:rPr>
          <w:rFonts w:ascii="Arial" w:hAnsi="Arial" w:cs="Arial"/>
          <w:sz w:val="22"/>
          <w:szCs w:val="22"/>
        </w:rPr>
      </w:pPr>
      <w:r>
        <w:rPr>
          <w:rFonts w:ascii="Arial" w:hAnsi="Arial" w:cs="Arial"/>
          <w:sz w:val="22"/>
          <w:szCs w:val="22"/>
        </w:rPr>
        <w:t>above cover page with signatures</w:t>
      </w:r>
      <w:r w:rsidR="00297219">
        <w:rPr>
          <w:rFonts w:ascii="Arial" w:hAnsi="Arial" w:cs="Arial"/>
          <w:sz w:val="22"/>
          <w:szCs w:val="22"/>
        </w:rPr>
        <w:t xml:space="preserve"> and current biosketch</w:t>
      </w:r>
    </w:p>
    <w:p w:rsidR="00AC1A28" w:rsidRDefault="00873729" w:rsidP="00873729">
      <w:pPr>
        <w:numPr>
          <w:ilvl w:val="0"/>
          <w:numId w:val="2"/>
        </w:numPr>
        <w:spacing w:after="120"/>
        <w:rPr>
          <w:rFonts w:ascii="Arial" w:hAnsi="Arial" w:cs="Arial"/>
          <w:sz w:val="22"/>
          <w:szCs w:val="22"/>
        </w:rPr>
      </w:pPr>
      <w:r>
        <w:rPr>
          <w:rFonts w:ascii="Arial" w:hAnsi="Arial" w:cs="Arial"/>
          <w:sz w:val="22"/>
          <w:szCs w:val="22"/>
        </w:rPr>
        <w:t>budget, specific aims, and background and significance from most recent submission</w:t>
      </w:r>
    </w:p>
    <w:p w:rsidR="00873729" w:rsidRDefault="00873729" w:rsidP="00873729">
      <w:pPr>
        <w:numPr>
          <w:ilvl w:val="0"/>
          <w:numId w:val="2"/>
        </w:numPr>
        <w:spacing w:after="120"/>
        <w:rPr>
          <w:rFonts w:ascii="Arial" w:hAnsi="Arial" w:cs="Arial"/>
          <w:sz w:val="22"/>
          <w:szCs w:val="22"/>
        </w:rPr>
      </w:pPr>
      <w:r>
        <w:rPr>
          <w:rFonts w:ascii="Arial" w:hAnsi="Arial" w:cs="Arial"/>
          <w:sz w:val="22"/>
          <w:szCs w:val="22"/>
        </w:rPr>
        <w:t xml:space="preserve">all summary statements </w:t>
      </w:r>
      <w:r w:rsidR="00461416">
        <w:rPr>
          <w:rFonts w:ascii="Arial" w:hAnsi="Arial" w:cs="Arial"/>
          <w:sz w:val="22"/>
          <w:szCs w:val="22"/>
        </w:rPr>
        <w:t>from the most recent submission</w:t>
      </w:r>
    </w:p>
    <w:p w:rsidR="00C36217" w:rsidRDefault="000A7467" w:rsidP="00873729">
      <w:pPr>
        <w:numPr>
          <w:ilvl w:val="0"/>
          <w:numId w:val="2"/>
        </w:numPr>
        <w:spacing w:after="120"/>
        <w:rPr>
          <w:rFonts w:ascii="Arial" w:hAnsi="Arial" w:cs="Arial"/>
          <w:sz w:val="22"/>
          <w:szCs w:val="22"/>
        </w:rPr>
      </w:pPr>
      <w:r>
        <w:rPr>
          <w:rFonts w:ascii="Arial" w:hAnsi="Arial" w:cs="Arial"/>
          <w:sz w:val="22"/>
          <w:szCs w:val="22"/>
        </w:rPr>
        <w:t xml:space="preserve">one page </w:t>
      </w:r>
      <w:r w:rsidR="00C36217" w:rsidRPr="007B6268">
        <w:rPr>
          <w:rFonts w:ascii="Arial" w:hAnsi="Arial" w:cs="Arial"/>
          <w:sz w:val="22"/>
          <w:szCs w:val="22"/>
        </w:rPr>
        <w:t xml:space="preserve">statement from the PI with other information that strengthens the case for </w:t>
      </w:r>
      <w:r w:rsidR="00C36217">
        <w:rPr>
          <w:rFonts w:ascii="Arial" w:hAnsi="Arial" w:cs="Arial"/>
          <w:sz w:val="22"/>
          <w:szCs w:val="22"/>
        </w:rPr>
        <w:t>b</w:t>
      </w:r>
      <w:r w:rsidR="00C36217" w:rsidRPr="007B6268">
        <w:rPr>
          <w:rFonts w:ascii="Arial" w:hAnsi="Arial" w:cs="Arial"/>
          <w:sz w:val="22"/>
          <w:szCs w:val="22"/>
        </w:rPr>
        <w:t>ridge</w:t>
      </w:r>
      <w:r w:rsidR="00C36217">
        <w:rPr>
          <w:rFonts w:ascii="Arial" w:hAnsi="Arial" w:cs="Arial"/>
          <w:sz w:val="22"/>
          <w:szCs w:val="22"/>
        </w:rPr>
        <w:t xml:space="preserve"> f</w:t>
      </w:r>
      <w:r w:rsidR="00C36217" w:rsidRPr="007B6268">
        <w:rPr>
          <w:rFonts w:ascii="Arial" w:hAnsi="Arial" w:cs="Arial"/>
          <w:sz w:val="22"/>
          <w:szCs w:val="22"/>
        </w:rPr>
        <w:t>unding</w:t>
      </w:r>
      <w:r>
        <w:rPr>
          <w:rFonts w:ascii="Arial" w:hAnsi="Arial" w:cs="Arial"/>
          <w:sz w:val="22"/>
          <w:szCs w:val="22"/>
        </w:rPr>
        <w:t xml:space="preserve"> </w:t>
      </w:r>
    </w:p>
    <w:p w:rsidR="00AC1A28" w:rsidRDefault="00461416" w:rsidP="00873729">
      <w:pPr>
        <w:numPr>
          <w:ilvl w:val="0"/>
          <w:numId w:val="2"/>
        </w:numPr>
        <w:spacing w:after="120"/>
        <w:rPr>
          <w:rFonts w:ascii="Arial" w:hAnsi="Arial" w:cs="Arial"/>
          <w:sz w:val="22"/>
          <w:szCs w:val="22"/>
        </w:rPr>
      </w:pPr>
      <w:r>
        <w:rPr>
          <w:rFonts w:ascii="Arial" w:hAnsi="Arial" w:cs="Arial"/>
          <w:sz w:val="22"/>
          <w:szCs w:val="22"/>
        </w:rPr>
        <w:t>detailed budget:</w:t>
      </w:r>
      <w:r w:rsidR="0062785C" w:rsidRPr="00873729">
        <w:rPr>
          <w:rFonts w:ascii="Arial" w:hAnsi="Arial" w:cs="Arial"/>
          <w:sz w:val="22"/>
          <w:szCs w:val="22"/>
        </w:rPr>
        <w:t xml:space="preserve"> </w:t>
      </w:r>
      <w:r>
        <w:rPr>
          <w:rFonts w:ascii="Arial" w:hAnsi="Arial" w:cs="Arial"/>
          <w:sz w:val="22"/>
          <w:szCs w:val="22"/>
        </w:rPr>
        <w:t xml:space="preserve">this must list source of matching funds, and must detail </w:t>
      </w:r>
      <w:r w:rsidR="0062785C" w:rsidRPr="00873729">
        <w:rPr>
          <w:rFonts w:ascii="Arial" w:hAnsi="Arial" w:cs="Arial"/>
          <w:sz w:val="22"/>
          <w:szCs w:val="22"/>
        </w:rPr>
        <w:t xml:space="preserve">a plan for the use of </w:t>
      </w:r>
      <w:r>
        <w:rPr>
          <w:rFonts w:ascii="Arial" w:hAnsi="Arial" w:cs="Arial"/>
          <w:sz w:val="22"/>
          <w:szCs w:val="22"/>
        </w:rPr>
        <w:t>all available bridge funds</w:t>
      </w:r>
    </w:p>
    <w:p w:rsidR="00461416" w:rsidRDefault="00461416" w:rsidP="00873729">
      <w:pPr>
        <w:numPr>
          <w:ilvl w:val="0"/>
          <w:numId w:val="2"/>
        </w:numPr>
        <w:spacing w:after="120"/>
        <w:rPr>
          <w:rFonts w:ascii="Arial" w:hAnsi="Arial" w:cs="Arial"/>
          <w:sz w:val="22"/>
          <w:szCs w:val="22"/>
        </w:rPr>
      </w:pPr>
      <w:r w:rsidRPr="00BD2552">
        <w:rPr>
          <w:rFonts w:ascii="Arial" w:hAnsi="Arial" w:cs="Arial"/>
          <w:b/>
          <w:sz w:val="22"/>
          <w:szCs w:val="22"/>
        </w:rPr>
        <w:t xml:space="preserve">For repeat bridge fund applicants </w:t>
      </w:r>
      <w:r>
        <w:rPr>
          <w:rFonts w:ascii="Arial" w:hAnsi="Arial" w:cs="Arial"/>
          <w:sz w:val="22"/>
          <w:szCs w:val="22"/>
        </w:rPr>
        <w:t>(i.e., those who have already received one round of bridge funding), the following must also be included:</w:t>
      </w:r>
    </w:p>
    <w:p w:rsidR="00461416" w:rsidRPr="00DB7EDD" w:rsidRDefault="00461416" w:rsidP="00461416">
      <w:pPr>
        <w:numPr>
          <w:ilvl w:val="1"/>
          <w:numId w:val="2"/>
        </w:numPr>
        <w:spacing w:after="120"/>
        <w:rPr>
          <w:rFonts w:ascii="Arial" w:hAnsi="Arial" w:cs="Arial"/>
          <w:sz w:val="22"/>
          <w:szCs w:val="22"/>
        </w:rPr>
      </w:pPr>
      <w:r w:rsidRPr="00DB7EDD">
        <w:rPr>
          <w:rFonts w:ascii="Arial" w:hAnsi="Arial" w:cs="Arial"/>
          <w:sz w:val="22"/>
          <w:szCs w:val="22"/>
        </w:rPr>
        <w:t>a description of progress to date</w:t>
      </w:r>
      <w:r w:rsidR="00DB7EDD" w:rsidRPr="00DB7EDD">
        <w:rPr>
          <w:rFonts w:ascii="Arial" w:hAnsi="Arial" w:cs="Arial"/>
          <w:sz w:val="22"/>
          <w:szCs w:val="22"/>
        </w:rPr>
        <w:t xml:space="preserve"> and a </w:t>
      </w:r>
      <w:r w:rsidR="0062785C" w:rsidRPr="00DB7EDD">
        <w:rPr>
          <w:rFonts w:ascii="Arial" w:hAnsi="Arial" w:cs="Arial"/>
          <w:sz w:val="22"/>
          <w:szCs w:val="22"/>
        </w:rPr>
        <w:t>full list of publications and presentations authored or co</w:t>
      </w:r>
      <w:r w:rsidR="00AC1A28" w:rsidRPr="00DB7EDD">
        <w:rPr>
          <w:rFonts w:ascii="Arial" w:hAnsi="Arial" w:cs="Arial"/>
          <w:sz w:val="22"/>
          <w:szCs w:val="22"/>
        </w:rPr>
        <w:t>-</w:t>
      </w:r>
      <w:r w:rsidR="0062785C" w:rsidRPr="00DB7EDD">
        <w:rPr>
          <w:rFonts w:ascii="Arial" w:hAnsi="Arial" w:cs="Arial"/>
          <w:sz w:val="22"/>
          <w:szCs w:val="22"/>
        </w:rPr>
        <w:t>authored by the applicant during the previous six month period</w:t>
      </w:r>
    </w:p>
    <w:p w:rsidR="00461416" w:rsidRDefault="0062785C" w:rsidP="00461416">
      <w:pPr>
        <w:numPr>
          <w:ilvl w:val="1"/>
          <w:numId w:val="2"/>
        </w:numPr>
        <w:spacing w:after="120"/>
        <w:rPr>
          <w:rFonts w:ascii="Arial" w:hAnsi="Arial" w:cs="Arial"/>
          <w:sz w:val="22"/>
          <w:szCs w:val="22"/>
        </w:rPr>
      </w:pPr>
      <w:r w:rsidRPr="00461416">
        <w:rPr>
          <w:rFonts w:ascii="Arial" w:hAnsi="Arial" w:cs="Arial"/>
          <w:sz w:val="22"/>
          <w:szCs w:val="22"/>
        </w:rPr>
        <w:t xml:space="preserve">a complete </w:t>
      </w:r>
      <w:r w:rsidR="00461416">
        <w:rPr>
          <w:rFonts w:ascii="Arial" w:hAnsi="Arial" w:cs="Arial"/>
          <w:sz w:val="22"/>
          <w:szCs w:val="22"/>
        </w:rPr>
        <w:t>summary</w:t>
      </w:r>
      <w:r w:rsidRPr="00461416">
        <w:rPr>
          <w:rFonts w:ascii="Arial" w:hAnsi="Arial" w:cs="Arial"/>
          <w:sz w:val="22"/>
          <w:szCs w:val="22"/>
        </w:rPr>
        <w:t xml:space="preserve"> of expenses charged against the </w:t>
      </w:r>
      <w:r w:rsidR="00461416">
        <w:rPr>
          <w:rFonts w:ascii="Arial" w:hAnsi="Arial" w:cs="Arial"/>
          <w:sz w:val="22"/>
          <w:szCs w:val="22"/>
        </w:rPr>
        <w:t>b</w:t>
      </w:r>
      <w:r w:rsidRPr="00461416">
        <w:rPr>
          <w:rFonts w:ascii="Arial" w:hAnsi="Arial" w:cs="Arial"/>
          <w:sz w:val="22"/>
          <w:szCs w:val="22"/>
        </w:rPr>
        <w:t xml:space="preserve">ridge </w:t>
      </w:r>
      <w:r w:rsidR="00461416">
        <w:rPr>
          <w:rFonts w:ascii="Arial" w:hAnsi="Arial" w:cs="Arial"/>
          <w:sz w:val="22"/>
          <w:szCs w:val="22"/>
        </w:rPr>
        <w:t>f</w:t>
      </w:r>
      <w:r w:rsidRPr="00461416">
        <w:rPr>
          <w:rFonts w:ascii="Arial" w:hAnsi="Arial" w:cs="Arial"/>
          <w:sz w:val="22"/>
          <w:szCs w:val="22"/>
        </w:rPr>
        <w:t xml:space="preserve">unding provided to date </w:t>
      </w:r>
    </w:p>
    <w:p w:rsidR="008E215F" w:rsidRPr="00461416" w:rsidRDefault="0062785C" w:rsidP="007256BD">
      <w:pPr>
        <w:numPr>
          <w:ilvl w:val="1"/>
          <w:numId w:val="2"/>
        </w:numPr>
        <w:spacing w:after="120"/>
        <w:rPr>
          <w:rFonts w:ascii="Arial" w:hAnsi="Arial" w:cs="Arial"/>
          <w:sz w:val="22"/>
          <w:szCs w:val="22"/>
        </w:rPr>
      </w:pPr>
      <w:r w:rsidRPr="00461416">
        <w:rPr>
          <w:rFonts w:ascii="Arial" w:hAnsi="Arial" w:cs="Arial"/>
          <w:sz w:val="22"/>
          <w:szCs w:val="22"/>
        </w:rPr>
        <w:t>copies of all grant submissions and summary statements during the previous six month period</w:t>
      </w:r>
    </w:p>
    <w:p w:rsidR="00461416" w:rsidRPr="007A3578" w:rsidRDefault="007A3578" w:rsidP="007256BD">
      <w:pPr>
        <w:rPr>
          <w:rFonts w:ascii="Arial" w:hAnsi="Arial" w:cs="Arial"/>
          <w:b/>
          <w:sz w:val="22"/>
          <w:szCs w:val="22"/>
        </w:rPr>
      </w:pPr>
      <w:r w:rsidRPr="007A3578">
        <w:rPr>
          <w:rFonts w:ascii="Arial" w:hAnsi="Arial" w:cs="Arial"/>
          <w:b/>
          <w:sz w:val="22"/>
          <w:szCs w:val="22"/>
        </w:rPr>
        <w:t xml:space="preserve">The entire application packet must be submitted electronically to the office of the </w:t>
      </w:r>
      <w:r w:rsidR="00EA4E99">
        <w:rPr>
          <w:rFonts w:ascii="Arial" w:hAnsi="Arial" w:cs="Arial"/>
          <w:b/>
          <w:sz w:val="22"/>
          <w:szCs w:val="22"/>
        </w:rPr>
        <w:t>Provos</w:t>
      </w:r>
      <w:r w:rsidRPr="007A3578">
        <w:rPr>
          <w:rFonts w:ascii="Arial" w:hAnsi="Arial" w:cs="Arial"/>
          <w:b/>
          <w:sz w:val="22"/>
          <w:szCs w:val="22"/>
        </w:rPr>
        <w:t>t</w:t>
      </w:r>
      <w:r>
        <w:rPr>
          <w:rFonts w:ascii="Arial" w:hAnsi="Arial" w:cs="Arial"/>
          <w:b/>
          <w:sz w:val="22"/>
          <w:szCs w:val="22"/>
        </w:rPr>
        <w:t xml:space="preserve"> by 5:00 on the application deadline date</w:t>
      </w:r>
    </w:p>
    <w:sectPr w:rsidR="00461416" w:rsidRPr="007A3578" w:rsidSect="00693E0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89" w:rsidRDefault="00326089" w:rsidP="00BD6C56">
      <w:r>
        <w:separator/>
      </w:r>
    </w:p>
  </w:endnote>
  <w:endnote w:type="continuationSeparator" w:id="0">
    <w:p w:rsidR="00326089" w:rsidRDefault="00326089" w:rsidP="00BD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89" w:rsidRDefault="00326089" w:rsidP="00BD6C56">
      <w:r>
        <w:separator/>
      </w:r>
    </w:p>
  </w:footnote>
  <w:footnote w:type="continuationSeparator" w:id="0">
    <w:p w:rsidR="00326089" w:rsidRDefault="00326089" w:rsidP="00BD6C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56" w:rsidRDefault="00576A84" w:rsidP="00576A84">
    <w:pPr>
      <w:pStyle w:val="Header"/>
      <w:jc w:val="center"/>
    </w:pPr>
    <w:r>
      <w:t xml:space="preserve">Revised </w:t>
    </w:r>
    <w:r w:rsidR="00DB1D91">
      <w:t>9</w:t>
    </w:r>
    <w:r>
      <w:t>-</w:t>
    </w:r>
    <w:r w:rsidR="00DB1D91">
      <w:t>01</w:t>
    </w:r>
    <w:r>
      <w:t>-13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638D"/>
    <w:multiLevelType w:val="hybridMultilevel"/>
    <w:tmpl w:val="62BC4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53A87"/>
    <w:multiLevelType w:val="hybridMultilevel"/>
    <w:tmpl w:val="30C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367F4"/>
    <w:multiLevelType w:val="hybridMultilevel"/>
    <w:tmpl w:val="820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904C5"/>
    <w:multiLevelType w:val="hybridMultilevel"/>
    <w:tmpl w:val="5F26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5C"/>
    <w:rsid w:val="00003B7D"/>
    <w:rsid w:val="00011E99"/>
    <w:rsid w:val="0001552D"/>
    <w:rsid w:val="000167D9"/>
    <w:rsid w:val="000235D9"/>
    <w:rsid w:val="00032995"/>
    <w:rsid w:val="0003426D"/>
    <w:rsid w:val="00047A9B"/>
    <w:rsid w:val="000552A1"/>
    <w:rsid w:val="00060BEB"/>
    <w:rsid w:val="0006108E"/>
    <w:rsid w:val="000635FA"/>
    <w:rsid w:val="00063676"/>
    <w:rsid w:val="000643CD"/>
    <w:rsid w:val="00084E8E"/>
    <w:rsid w:val="0008566B"/>
    <w:rsid w:val="00092289"/>
    <w:rsid w:val="00092DEF"/>
    <w:rsid w:val="000A3AA8"/>
    <w:rsid w:val="000A6AD4"/>
    <w:rsid w:val="000A7467"/>
    <w:rsid w:val="000C1EBA"/>
    <w:rsid w:val="000C5332"/>
    <w:rsid w:val="000C54DA"/>
    <w:rsid w:val="000D0AC1"/>
    <w:rsid w:val="000D598D"/>
    <w:rsid w:val="000D644C"/>
    <w:rsid w:val="000F23A9"/>
    <w:rsid w:val="000F3D6F"/>
    <w:rsid w:val="000F52AB"/>
    <w:rsid w:val="000F7013"/>
    <w:rsid w:val="001000C5"/>
    <w:rsid w:val="00102571"/>
    <w:rsid w:val="00106C6A"/>
    <w:rsid w:val="001077BD"/>
    <w:rsid w:val="00120267"/>
    <w:rsid w:val="001226B6"/>
    <w:rsid w:val="001340BB"/>
    <w:rsid w:val="001342FE"/>
    <w:rsid w:val="00135005"/>
    <w:rsid w:val="0013519A"/>
    <w:rsid w:val="001355BC"/>
    <w:rsid w:val="001377DD"/>
    <w:rsid w:val="00141BFD"/>
    <w:rsid w:val="0014362B"/>
    <w:rsid w:val="00157466"/>
    <w:rsid w:val="00172E57"/>
    <w:rsid w:val="00180B89"/>
    <w:rsid w:val="0018451E"/>
    <w:rsid w:val="00197974"/>
    <w:rsid w:val="00197DBF"/>
    <w:rsid w:val="001A3CE6"/>
    <w:rsid w:val="001A5EDB"/>
    <w:rsid w:val="001A6C2E"/>
    <w:rsid w:val="001C7B43"/>
    <w:rsid w:val="001D330E"/>
    <w:rsid w:val="001D70C7"/>
    <w:rsid w:val="001E22F3"/>
    <w:rsid w:val="001F15E2"/>
    <w:rsid w:val="001F6E81"/>
    <w:rsid w:val="0021275A"/>
    <w:rsid w:val="00214956"/>
    <w:rsid w:val="00217E62"/>
    <w:rsid w:val="002201DF"/>
    <w:rsid w:val="00224F5F"/>
    <w:rsid w:val="00227339"/>
    <w:rsid w:val="00227B42"/>
    <w:rsid w:val="00233F5C"/>
    <w:rsid w:val="002402D5"/>
    <w:rsid w:val="002432FD"/>
    <w:rsid w:val="0024550D"/>
    <w:rsid w:val="0025006B"/>
    <w:rsid w:val="00252A1B"/>
    <w:rsid w:val="0025476E"/>
    <w:rsid w:val="00255490"/>
    <w:rsid w:val="00261A5C"/>
    <w:rsid w:val="00261B33"/>
    <w:rsid w:val="002643A5"/>
    <w:rsid w:val="0028125B"/>
    <w:rsid w:val="00297219"/>
    <w:rsid w:val="002A0712"/>
    <w:rsid w:val="002A15C3"/>
    <w:rsid w:val="002A413B"/>
    <w:rsid w:val="002A5009"/>
    <w:rsid w:val="002B0A83"/>
    <w:rsid w:val="002B0E5D"/>
    <w:rsid w:val="002D7AF0"/>
    <w:rsid w:val="002E44F8"/>
    <w:rsid w:val="002E62CB"/>
    <w:rsid w:val="00307518"/>
    <w:rsid w:val="00321800"/>
    <w:rsid w:val="00321E8B"/>
    <w:rsid w:val="00326089"/>
    <w:rsid w:val="00326F13"/>
    <w:rsid w:val="003363B8"/>
    <w:rsid w:val="00345FCF"/>
    <w:rsid w:val="003537E5"/>
    <w:rsid w:val="00374144"/>
    <w:rsid w:val="0039037A"/>
    <w:rsid w:val="003A2E37"/>
    <w:rsid w:val="003B64F5"/>
    <w:rsid w:val="003B7032"/>
    <w:rsid w:val="003C0619"/>
    <w:rsid w:val="003C5AA0"/>
    <w:rsid w:val="003D06AC"/>
    <w:rsid w:val="003D79D3"/>
    <w:rsid w:val="003E2ADB"/>
    <w:rsid w:val="003E325A"/>
    <w:rsid w:val="003E5873"/>
    <w:rsid w:val="003F0E09"/>
    <w:rsid w:val="003F68FB"/>
    <w:rsid w:val="004007C0"/>
    <w:rsid w:val="004065D7"/>
    <w:rsid w:val="0041280B"/>
    <w:rsid w:val="00412A7A"/>
    <w:rsid w:val="0041329F"/>
    <w:rsid w:val="004174D8"/>
    <w:rsid w:val="00422899"/>
    <w:rsid w:val="00426FB4"/>
    <w:rsid w:val="0044371C"/>
    <w:rsid w:val="0045768E"/>
    <w:rsid w:val="00461416"/>
    <w:rsid w:val="00474DB8"/>
    <w:rsid w:val="00484528"/>
    <w:rsid w:val="00493399"/>
    <w:rsid w:val="0049436B"/>
    <w:rsid w:val="004A762C"/>
    <w:rsid w:val="004B0DE9"/>
    <w:rsid w:val="004B14AD"/>
    <w:rsid w:val="004B1E10"/>
    <w:rsid w:val="004B21B1"/>
    <w:rsid w:val="004B438B"/>
    <w:rsid w:val="004B6663"/>
    <w:rsid w:val="004C0159"/>
    <w:rsid w:val="004D07AF"/>
    <w:rsid w:val="004D73A5"/>
    <w:rsid w:val="004F02C5"/>
    <w:rsid w:val="004F2225"/>
    <w:rsid w:val="004F3B3D"/>
    <w:rsid w:val="004F6FA0"/>
    <w:rsid w:val="00503648"/>
    <w:rsid w:val="00505E32"/>
    <w:rsid w:val="00514621"/>
    <w:rsid w:val="005203C1"/>
    <w:rsid w:val="0053395F"/>
    <w:rsid w:val="00536A52"/>
    <w:rsid w:val="0054233E"/>
    <w:rsid w:val="00544F51"/>
    <w:rsid w:val="00551A55"/>
    <w:rsid w:val="00554965"/>
    <w:rsid w:val="00562D38"/>
    <w:rsid w:val="00576A84"/>
    <w:rsid w:val="005845EE"/>
    <w:rsid w:val="00593CD7"/>
    <w:rsid w:val="0059427B"/>
    <w:rsid w:val="00594AD2"/>
    <w:rsid w:val="00596BD9"/>
    <w:rsid w:val="005A007A"/>
    <w:rsid w:val="005A23B7"/>
    <w:rsid w:val="005D3796"/>
    <w:rsid w:val="005D3A0E"/>
    <w:rsid w:val="005D54FC"/>
    <w:rsid w:val="005E08C7"/>
    <w:rsid w:val="005E16CE"/>
    <w:rsid w:val="005E3608"/>
    <w:rsid w:val="005E41E9"/>
    <w:rsid w:val="00606668"/>
    <w:rsid w:val="006147F0"/>
    <w:rsid w:val="006171B7"/>
    <w:rsid w:val="006247E8"/>
    <w:rsid w:val="00624C5D"/>
    <w:rsid w:val="00625F6F"/>
    <w:rsid w:val="0062662D"/>
    <w:rsid w:val="00626ED8"/>
    <w:rsid w:val="0062785C"/>
    <w:rsid w:val="0063301D"/>
    <w:rsid w:val="00636228"/>
    <w:rsid w:val="006406FA"/>
    <w:rsid w:val="00640ACF"/>
    <w:rsid w:val="0065425F"/>
    <w:rsid w:val="00673CC4"/>
    <w:rsid w:val="006901D3"/>
    <w:rsid w:val="00693E00"/>
    <w:rsid w:val="00697B41"/>
    <w:rsid w:val="006A4CD7"/>
    <w:rsid w:val="006A7104"/>
    <w:rsid w:val="006B4391"/>
    <w:rsid w:val="006D289A"/>
    <w:rsid w:val="006D7B99"/>
    <w:rsid w:val="006E53CC"/>
    <w:rsid w:val="006F0DB1"/>
    <w:rsid w:val="006F5881"/>
    <w:rsid w:val="006F6371"/>
    <w:rsid w:val="006F7D62"/>
    <w:rsid w:val="007000E0"/>
    <w:rsid w:val="0070180C"/>
    <w:rsid w:val="00704B03"/>
    <w:rsid w:val="007154A2"/>
    <w:rsid w:val="00715F77"/>
    <w:rsid w:val="007256BD"/>
    <w:rsid w:val="00735551"/>
    <w:rsid w:val="00750E7C"/>
    <w:rsid w:val="00755982"/>
    <w:rsid w:val="00762431"/>
    <w:rsid w:val="00763422"/>
    <w:rsid w:val="00795465"/>
    <w:rsid w:val="007A2003"/>
    <w:rsid w:val="007A3578"/>
    <w:rsid w:val="007B128A"/>
    <w:rsid w:val="007B6268"/>
    <w:rsid w:val="007D1BDB"/>
    <w:rsid w:val="007D372B"/>
    <w:rsid w:val="007D3908"/>
    <w:rsid w:val="007E7C0D"/>
    <w:rsid w:val="007F49F8"/>
    <w:rsid w:val="00800C17"/>
    <w:rsid w:val="008021D5"/>
    <w:rsid w:val="008154F2"/>
    <w:rsid w:val="00822EF2"/>
    <w:rsid w:val="00842E23"/>
    <w:rsid w:val="00845094"/>
    <w:rsid w:val="00851E4E"/>
    <w:rsid w:val="00854556"/>
    <w:rsid w:val="00854ED7"/>
    <w:rsid w:val="008579DD"/>
    <w:rsid w:val="00873729"/>
    <w:rsid w:val="00873B79"/>
    <w:rsid w:val="00876935"/>
    <w:rsid w:val="00881B8B"/>
    <w:rsid w:val="00881CD0"/>
    <w:rsid w:val="00882CFC"/>
    <w:rsid w:val="008847EE"/>
    <w:rsid w:val="00884AC4"/>
    <w:rsid w:val="00887983"/>
    <w:rsid w:val="008967F1"/>
    <w:rsid w:val="008B2412"/>
    <w:rsid w:val="008B5C42"/>
    <w:rsid w:val="008B612D"/>
    <w:rsid w:val="008B7277"/>
    <w:rsid w:val="008E215F"/>
    <w:rsid w:val="008E5E1F"/>
    <w:rsid w:val="008F241A"/>
    <w:rsid w:val="008F7858"/>
    <w:rsid w:val="008F7E3B"/>
    <w:rsid w:val="009079CC"/>
    <w:rsid w:val="00907DD2"/>
    <w:rsid w:val="00910736"/>
    <w:rsid w:val="00920C3C"/>
    <w:rsid w:val="00925789"/>
    <w:rsid w:val="009322F8"/>
    <w:rsid w:val="00935F6E"/>
    <w:rsid w:val="00941911"/>
    <w:rsid w:val="0094240F"/>
    <w:rsid w:val="009446BF"/>
    <w:rsid w:val="00950074"/>
    <w:rsid w:val="0096334B"/>
    <w:rsid w:val="009651E6"/>
    <w:rsid w:val="0097286B"/>
    <w:rsid w:val="00984898"/>
    <w:rsid w:val="00990CEB"/>
    <w:rsid w:val="00994C05"/>
    <w:rsid w:val="009A509B"/>
    <w:rsid w:val="009A70AC"/>
    <w:rsid w:val="009B22C6"/>
    <w:rsid w:val="009C522D"/>
    <w:rsid w:val="009C5358"/>
    <w:rsid w:val="009C612F"/>
    <w:rsid w:val="009C6D62"/>
    <w:rsid w:val="009D3CC3"/>
    <w:rsid w:val="009D4CBF"/>
    <w:rsid w:val="009D6469"/>
    <w:rsid w:val="009E714E"/>
    <w:rsid w:val="00A02CD9"/>
    <w:rsid w:val="00A05AD0"/>
    <w:rsid w:val="00A1306D"/>
    <w:rsid w:val="00A146AA"/>
    <w:rsid w:val="00A33B8B"/>
    <w:rsid w:val="00A42FBC"/>
    <w:rsid w:val="00A443D9"/>
    <w:rsid w:val="00A45129"/>
    <w:rsid w:val="00A456E0"/>
    <w:rsid w:val="00A45EE8"/>
    <w:rsid w:val="00A54565"/>
    <w:rsid w:val="00A63DCD"/>
    <w:rsid w:val="00A752FC"/>
    <w:rsid w:val="00A7539E"/>
    <w:rsid w:val="00A8311B"/>
    <w:rsid w:val="00A86CD3"/>
    <w:rsid w:val="00A92447"/>
    <w:rsid w:val="00AA4FD8"/>
    <w:rsid w:val="00AA543A"/>
    <w:rsid w:val="00AA5FF9"/>
    <w:rsid w:val="00AB53EE"/>
    <w:rsid w:val="00AC1A28"/>
    <w:rsid w:val="00AC285D"/>
    <w:rsid w:val="00AC4D68"/>
    <w:rsid w:val="00AD3999"/>
    <w:rsid w:val="00AF2255"/>
    <w:rsid w:val="00AF4F4C"/>
    <w:rsid w:val="00B02E8C"/>
    <w:rsid w:val="00B03FEF"/>
    <w:rsid w:val="00B04F19"/>
    <w:rsid w:val="00B12EA2"/>
    <w:rsid w:val="00B160E7"/>
    <w:rsid w:val="00B30101"/>
    <w:rsid w:val="00B33159"/>
    <w:rsid w:val="00B36A07"/>
    <w:rsid w:val="00B72577"/>
    <w:rsid w:val="00B80406"/>
    <w:rsid w:val="00B851B0"/>
    <w:rsid w:val="00B86DB2"/>
    <w:rsid w:val="00B9117D"/>
    <w:rsid w:val="00B9218F"/>
    <w:rsid w:val="00B93485"/>
    <w:rsid w:val="00BA3D5E"/>
    <w:rsid w:val="00BA4B5C"/>
    <w:rsid w:val="00BA5694"/>
    <w:rsid w:val="00BA6E4C"/>
    <w:rsid w:val="00BC23A5"/>
    <w:rsid w:val="00BD2552"/>
    <w:rsid w:val="00BD4A2D"/>
    <w:rsid w:val="00BD6C56"/>
    <w:rsid w:val="00C06B23"/>
    <w:rsid w:val="00C0743A"/>
    <w:rsid w:val="00C07F03"/>
    <w:rsid w:val="00C1084C"/>
    <w:rsid w:val="00C12415"/>
    <w:rsid w:val="00C22B20"/>
    <w:rsid w:val="00C26EB4"/>
    <w:rsid w:val="00C274D9"/>
    <w:rsid w:val="00C31FE1"/>
    <w:rsid w:val="00C3525B"/>
    <w:rsid w:val="00C36217"/>
    <w:rsid w:val="00C37D6E"/>
    <w:rsid w:val="00C43998"/>
    <w:rsid w:val="00C548CA"/>
    <w:rsid w:val="00C576AB"/>
    <w:rsid w:val="00C615B7"/>
    <w:rsid w:val="00C6501B"/>
    <w:rsid w:val="00C727C9"/>
    <w:rsid w:val="00C74EF0"/>
    <w:rsid w:val="00C75678"/>
    <w:rsid w:val="00C775AB"/>
    <w:rsid w:val="00C8585B"/>
    <w:rsid w:val="00C86F8D"/>
    <w:rsid w:val="00C87A6D"/>
    <w:rsid w:val="00C94662"/>
    <w:rsid w:val="00C953C6"/>
    <w:rsid w:val="00CA0425"/>
    <w:rsid w:val="00CA5CCF"/>
    <w:rsid w:val="00CB05E5"/>
    <w:rsid w:val="00CB7BA7"/>
    <w:rsid w:val="00CC2688"/>
    <w:rsid w:val="00CD1FE7"/>
    <w:rsid w:val="00CD6B53"/>
    <w:rsid w:val="00CD711A"/>
    <w:rsid w:val="00CE17F3"/>
    <w:rsid w:val="00CE1C78"/>
    <w:rsid w:val="00CF50DD"/>
    <w:rsid w:val="00CF7BF4"/>
    <w:rsid w:val="00D1005C"/>
    <w:rsid w:val="00D14217"/>
    <w:rsid w:val="00D148C3"/>
    <w:rsid w:val="00D175FC"/>
    <w:rsid w:val="00D346E5"/>
    <w:rsid w:val="00D50166"/>
    <w:rsid w:val="00D56ED0"/>
    <w:rsid w:val="00D57571"/>
    <w:rsid w:val="00D615D2"/>
    <w:rsid w:val="00D75020"/>
    <w:rsid w:val="00D750B8"/>
    <w:rsid w:val="00D7623B"/>
    <w:rsid w:val="00D76A05"/>
    <w:rsid w:val="00D84468"/>
    <w:rsid w:val="00D85540"/>
    <w:rsid w:val="00D91608"/>
    <w:rsid w:val="00D9171D"/>
    <w:rsid w:val="00D93F2F"/>
    <w:rsid w:val="00D9519C"/>
    <w:rsid w:val="00DA25E9"/>
    <w:rsid w:val="00DA2E64"/>
    <w:rsid w:val="00DB1D91"/>
    <w:rsid w:val="00DB7EDD"/>
    <w:rsid w:val="00DC4532"/>
    <w:rsid w:val="00DD12F2"/>
    <w:rsid w:val="00DD6C5E"/>
    <w:rsid w:val="00DE53F8"/>
    <w:rsid w:val="00DF12E6"/>
    <w:rsid w:val="00DF5A99"/>
    <w:rsid w:val="00E042B2"/>
    <w:rsid w:val="00E04CED"/>
    <w:rsid w:val="00E13424"/>
    <w:rsid w:val="00E14D7A"/>
    <w:rsid w:val="00E15A29"/>
    <w:rsid w:val="00E217DC"/>
    <w:rsid w:val="00E26C79"/>
    <w:rsid w:val="00E5431E"/>
    <w:rsid w:val="00E600F1"/>
    <w:rsid w:val="00E65222"/>
    <w:rsid w:val="00E72C44"/>
    <w:rsid w:val="00E75767"/>
    <w:rsid w:val="00E920E6"/>
    <w:rsid w:val="00E944D5"/>
    <w:rsid w:val="00E97C5B"/>
    <w:rsid w:val="00EA4E99"/>
    <w:rsid w:val="00EA6A28"/>
    <w:rsid w:val="00EB4619"/>
    <w:rsid w:val="00EC11F6"/>
    <w:rsid w:val="00EC54C7"/>
    <w:rsid w:val="00EE7CCC"/>
    <w:rsid w:val="00EF3536"/>
    <w:rsid w:val="00F0698D"/>
    <w:rsid w:val="00F07B9E"/>
    <w:rsid w:val="00F13152"/>
    <w:rsid w:val="00F1585F"/>
    <w:rsid w:val="00F20652"/>
    <w:rsid w:val="00F220F3"/>
    <w:rsid w:val="00F25446"/>
    <w:rsid w:val="00F31B91"/>
    <w:rsid w:val="00F31E89"/>
    <w:rsid w:val="00F31FC0"/>
    <w:rsid w:val="00F5034A"/>
    <w:rsid w:val="00F66C74"/>
    <w:rsid w:val="00F73472"/>
    <w:rsid w:val="00F82FE4"/>
    <w:rsid w:val="00F951FB"/>
    <w:rsid w:val="00F95B0B"/>
    <w:rsid w:val="00FA47C8"/>
    <w:rsid w:val="00FA79D5"/>
    <w:rsid w:val="00FB196A"/>
    <w:rsid w:val="00FB6D99"/>
    <w:rsid w:val="00FC5DCE"/>
    <w:rsid w:val="00FC6A7D"/>
    <w:rsid w:val="00FD1153"/>
    <w:rsid w:val="00FD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B0B"/>
    <w:rPr>
      <w:sz w:val="24"/>
      <w:szCs w:val="24"/>
    </w:rPr>
  </w:style>
  <w:style w:type="paragraph" w:styleId="Heading5">
    <w:name w:val="heading 5"/>
    <w:basedOn w:val="Normal"/>
    <w:qFormat/>
    <w:rsid w:val="0062785C"/>
    <w:pPr>
      <w:spacing w:before="100" w:beforeAutospacing="1" w:after="100" w:afterAutospacing="1"/>
      <w:outlineLvl w:val="4"/>
    </w:pPr>
    <w:rPr>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85C"/>
    <w:rPr>
      <w:color w:val="003399"/>
      <w:u w:val="single"/>
    </w:rPr>
  </w:style>
  <w:style w:type="paragraph" w:styleId="NormalWeb">
    <w:name w:val="Normal (Web)"/>
    <w:basedOn w:val="Normal"/>
    <w:rsid w:val="0062785C"/>
    <w:pPr>
      <w:spacing w:before="100" w:beforeAutospacing="1" w:after="100" w:afterAutospacing="1"/>
    </w:pPr>
    <w:rPr>
      <w:color w:val="000080"/>
    </w:rPr>
  </w:style>
  <w:style w:type="character" w:styleId="Strong">
    <w:name w:val="Strong"/>
    <w:qFormat/>
    <w:rsid w:val="0062785C"/>
    <w:rPr>
      <w:b/>
      <w:bCs/>
    </w:rPr>
  </w:style>
  <w:style w:type="paragraph" w:styleId="Header">
    <w:name w:val="header"/>
    <w:basedOn w:val="Normal"/>
    <w:link w:val="HeaderChar"/>
    <w:uiPriority w:val="99"/>
    <w:rsid w:val="00BD6C56"/>
    <w:pPr>
      <w:tabs>
        <w:tab w:val="center" w:pos="4680"/>
        <w:tab w:val="right" w:pos="9360"/>
      </w:tabs>
    </w:pPr>
  </w:style>
  <w:style w:type="character" w:customStyle="1" w:styleId="HeaderChar">
    <w:name w:val="Header Char"/>
    <w:link w:val="Header"/>
    <w:uiPriority w:val="99"/>
    <w:rsid w:val="00BD6C56"/>
    <w:rPr>
      <w:sz w:val="24"/>
      <w:szCs w:val="24"/>
    </w:rPr>
  </w:style>
  <w:style w:type="paragraph" w:styleId="Footer">
    <w:name w:val="footer"/>
    <w:basedOn w:val="Normal"/>
    <w:link w:val="FooterChar"/>
    <w:rsid w:val="00BD6C56"/>
    <w:pPr>
      <w:tabs>
        <w:tab w:val="center" w:pos="4680"/>
        <w:tab w:val="right" w:pos="9360"/>
      </w:tabs>
    </w:pPr>
  </w:style>
  <w:style w:type="character" w:customStyle="1" w:styleId="FooterChar">
    <w:name w:val="Footer Char"/>
    <w:link w:val="Footer"/>
    <w:rsid w:val="00BD6C56"/>
    <w:rPr>
      <w:sz w:val="24"/>
      <w:szCs w:val="24"/>
    </w:rPr>
  </w:style>
  <w:style w:type="paragraph" w:styleId="BalloonText">
    <w:name w:val="Balloon Text"/>
    <w:basedOn w:val="Normal"/>
    <w:link w:val="BalloonTextChar"/>
    <w:rsid w:val="00BD6C56"/>
    <w:rPr>
      <w:rFonts w:ascii="Tahoma" w:hAnsi="Tahoma" w:cs="Tahoma"/>
      <w:sz w:val="16"/>
      <w:szCs w:val="16"/>
    </w:rPr>
  </w:style>
  <w:style w:type="character" w:customStyle="1" w:styleId="BalloonTextChar">
    <w:name w:val="Balloon Text Char"/>
    <w:link w:val="BalloonText"/>
    <w:rsid w:val="00BD6C56"/>
    <w:rPr>
      <w:rFonts w:ascii="Tahoma" w:hAnsi="Tahoma" w:cs="Tahoma"/>
      <w:sz w:val="16"/>
      <w:szCs w:val="16"/>
    </w:rPr>
  </w:style>
  <w:style w:type="table" w:styleId="TableGrid">
    <w:name w:val="Table Grid"/>
    <w:basedOn w:val="TableNormal"/>
    <w:rsid w:val="00BD6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953C6"/>
    <w:rPr>
      <w:sz w:val="16"/>
      <w:szCs w:val="16"/>
    </w:rPr>
  </w:style>
  <w:style w:type="paragraph" w:styleId="CommentText">
    <w:name w:val="annotation text"/>
    <w:basedOn w:val="Normal"/>
    <w:link w:val="CommentTextChar"/>
    <w:rsid w:val="00C953C6"/>
    <w:rPr>
      <w:sz w:val="20"/>
      <w:szCs w:val="20"/>
    </w:rPr>
  </w:style>
  <w:style w:type="character" w:customStyle="1" w:styleId="CommentTextChar">
    <w:name w:val="Comment Text Char"/>
    <w:basedOn w:val="DefaultParagraphFont"/>
    <w:link w:val="CommentText"/>
    <w:rsid w:val="00C953C6"/>
  </w:style>
  <w:style w:type="paragraph" w:styleId="CommentSubject">
    <w:name w:val="annotation subject"/>
    <w:basedOn w:val="CommentText"/>
    <w:next w:val="CommentText"/>
    <w:link w:val="CommentSubjectChar"/>
    <w:rsid w:val="00C953C6"/>
    <w:rPr>
      <w:b/>
      <w:bCs/>
    </w:rPr>
  </w:style>
  <w:style w:type="character" w:customStyle="1" w:styleId="CommentSubjectChar">
    <w:name w:val="Comment Subject Char"/>
    <w:link w:val="CommentSubject"/>
    <w:rsid w:val="00C953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B0B"/>
    <w:rPr>
      <w:sz w:val="24"/>
      <w:szCs w:val="24"/>
    </w:rPr>
  </w:style>
  <w:style w:type="paragraph" w:styleId="Heading5">
    <w:name w:val="heading 5"/>
    <w:basedOn w:val="Normal"/>
    <w:qFormat/>
    <w:rsid w:val="0062785C"/>
    <w:pPr>
      <w:spacing w:before="100" w:beforeAutospacing="1" w:after="100" w:afterAutospacing="1"/>
      <w:outlineLvl w:val="4"/>
    </w:pPr>
    <w:rPr>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85C"/>
    <w:rPr>
      <w:color w:val="003399"/>
      <w:u w:val="single"/>
    </w:rPr>
  </w:style>
  <w:style w:type="paragraph" w:styleId="NormalWeb">
    <w:name w:val="Normal (Web)"/>
    <w:basedOn w:val="Normal"/>
    <w:rsid w:val="0062785C"/>
    <w:pPr>
      <w:spacing w:before="100" w:beforeAutospacing="1" w:after="100" w:afterAutospacing="1"/>
    </w:pPr>
    <w:rPr>
      <w:color w:val="000080"/>
    </w:rPr>
  </w:style>
  <w:style w:type="character" w:styleId="Strong">
    <w:name w:val="Strong"/>
    <w:qFormat/>
    <w:rsid w:val="0062785C"/>
    <w:rPr>
      <w:b/>
      <w:bCs/>
    </w:rPr>
  </w:style>
  <w:style w:type="paragraph" w:styleId="Header">
    <w:name w:val="header"/>
    <w:basedOn w:val="Normal"/>
    <w:link w:val="HeaderChar"/>
    <w:uiPriority w:val="99"/>
    <w:rsid w:val="00BD6C56"/>
    <w:pPr>
      <w:tabs>
        <w:tab w:val="center" w:pos="4680"/>
        <w:tab w:val="right" w:pos="9360"/>
      </w:tabs>
    </w:pPr>
  </w:style>
  <w:style w:type="character" w:customStyle="1" w:styleId="HeaderChar">
    <w:name w:val="Header Char"/>
    <w:link w:val="Header"/>
    <w:uiPriority w:val="99"/>
    <w:rsid w:val="00BD6C56"/>
    <w:rPr>
      <w:sz w:val="24"/>
      <w:szCs w:val="24"/>
    </w:rPr>
  </w:style>
  <w:style w:type="paragraph" w:styleId="Footer">
    <w:name w:val="footer"/>
    <w:basedOn w:val="Normal"/>
    <w:link w:val="FooterChar"/>
    <w:rsid w:val="00BD6C56"/>
    <w:pPr>
      <w:tabs>
        <w:tab w:val="center" w:pos="4680"/>
        <w:tab w:val="right" w:pos="9360"/>
      </w:tabs>
    </w:pPr>
  </w:style>
  <w:style w:type="character" w:customStyle="1" w:styleId="FooterChar">
    <w:name w:val="Footer Char"/>
    <w:link w:val="Footer"/>
    <w:rsid w:val="00BD6C56"/>
    <w:rPr>
      <w:sz w:val="24"/>
      <w:szCs w:val="24"/>
    </w:rPr>
  </w:style>
  <w:style w:type="paragraph" w:styleId="BalloonText">
    <w:name w:val="Balloon Text"/>
    <w:basedOn w:val="Normal"/>
    <w:link w:val="BalloonTextChar"/>
    <w:rsid w:val="00BD6C56"/>
    <w:rPr>
      <w:rFonts w:ascii="Tahoma" w:hAnsi="Tahoma" w:cs="Tahoma"/>
      <w:sz w:val="16"/>
      <w:szCs w:val="16"/>
    </w:rPr>
  </w:style>
  <w:style w:type="character" w:customStyle="1" w:styleId="BalloonTextChar">
    <w:name w:val="Balloon Text Char"/>
    <w:link w:val="BalloonText"/>
    <w:rsid w:val="00BD6C56"/>
    <w:rPr>
      <w:rFonts w:ascii="Tahoma" w:hAnsi="Tahoma" w:cs="Tahoma"/>
      <w:sz w:val="16"/>
      <w:szCs w:val="16"/>
    </w:rPr>
  </w:style>
  <w:style w:type="table" w:styleId="TableGrid">
    <w:name w:val="Table Grid"/>
    <w:basedOn w:val="TableNormal"/>
    <w:rsid w:val="00BD6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953C6"/>
    <w:rPr>
      <w:sz w:val="16"/>
      <w:szCs w:val="16"/>
    </w:rPr>
  </w:style>
  <w:style w:type="paragraph" w:styleId="CommentText">
    <w:name w:val="annotation text"/>
    <w:basedOn w:val="Normal"/>
    <w:link w:val="CommentTextChar"/>
    <w:rsid w:val="00C953C6"/>
    <w:rPr>
      <w:sz w:val="20"/>
      <w:szCs w:val="20"/>
    </w:rPr>
  </w:style>
  <w:style w:type="character" w:customStyle="1" w:styleId="CommentTextChar">
    <w:name w:val="Comment Text Char"/>
    <w:basedOn w:val="DefaultParagraphFont"/>
    <w:link w:val="CommentText"/>
    <w:rsid w:val="00C953C6"/>
  </w:style>
  <w:style w:type="paragraph" w:styleId="CommentSubject">
    <w:name w:val="annotation subject"/>
    <w:basedOn w:val="CommentText"/>
    <w:next w:val="CommentText"/>
    <w:link w:val="CommentSubjectChar"/>
    <w:rsid w:val="00C953C6"/>
    <w:rPr>
      <w:b/>
      <w:bCs/>
    </w:rPr>
  </w:style>
  <w:style w:type="character" w:customStyle="1" w:styleId="CommentSubjectChar">
    <w:name w:val="Comment Subject Char"/>
    <w:link w:val="CommentSubject"/>
    <w:rsid w:val="00C9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124">
      <w:bodyDiv w:val="1"/>
      <w:marLeft w:val="0"/>
      <w:marRight w:val="0"/>
      <w:marTop w:val="0"/>
      <w:marBottom w:val="0"/>
      <w:divBdr>
        <w:top w:val="none" w:sz="0" w:space="0" w:color="auto"/>
        <w:left w:val="none" w:sz="0" w:space="0" w:color="auto"/>
        <w:bottom w:val="none" w:sz="0" w:space="0" w:color="auto"/>
        <w:right w:val="none" w:sz="0" w:space="0" w:color="auto"/>
      </w:divBdr>
    </w:div>
    <w:div w:id="956444949">
      <w:bodyDiv w:val="1"/>
      <w:marLeft w:val="0"/>
      <w:marRight w:val="0"/>
      <w:marTop w:val="0"/>
      <w:marBottom w:val="0"/>
      <w:divBdr>
        <w:top w:val="none" w:sz="0" w:space="0" w:color="auto"/>
        <w:left w:val="none" w:sz="0" w:space="0" w:color="auto"/>
        <w:bottom w:val="none" w:sz="0" w:space="0" w:color="auto"/>
        <w:right w:val="none" w:sz="0" w:space="0" w:color="auto"/>
      </w:divBdr>
      <w:divsChild>
        <w:div w:id="1671830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NIH BRIDGE FUNDING PROGRAM</vt:lpstr>
    </vt:vector>
  </TitlesOfParts>
  <Company>UNT Health Science Center</Company>
  <LinksUpToDate>false</LinksUpToDate>
  <CharactersWithSpaces>6470</CharactersWithSpaces>
  <SharedDoc>false</SharedDoc>
  <HLinks>
    <vt:vector size="6" baseType="variant">
      <vt:variant>
        <vt:i4>4390985</vt:i4>
      </vt:variant>
      <vt:variant>
        <vt:i4>0</vt:i4>
      </vt:variant>
      <vt:variant>
        <vt:i4>0</vt:i4>
      </vt:variant>
      <vt:variant>
        <vt:i4>5</vt:i4>
      </vt:variant>
      <vt:variant>
        <vt:lpwstr>http://www.uthscsa.edu/ogm/institutional/bridge/bridge_funding_policy.doc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BRIDGE FUNDING PROGRAM</dc:title>
  <dc:creator>tyorio</dc:creator>
  <cp:lastModifiedBy>Susan Harlin</cp:lastModifiedBy>
  <cp:revision>2</cp:revision>
  <cp:lastPrinted>2011-04-26T13:53:00Z</cp:lastPrinted>
  <dcterms:created xsi:type="dcterms:W3CDTF">2013-09-10T15:00:00Z</dcterms:created>
  <dcterms:modified xsi:type="dcterms:W3CDTF">2013-09-10T15:00:00Z</dcterms:modified>
</cp:coreProperties>
</file>