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47E" w:rsidRDefault="0068047E" w:rsidP="0068047E">
      <w:pPr>
        <w:pStyle w:val="DataField11pt"/>
        <w:rPr>
          <w:b/>
          <w:bCs/>
          <w:i/>
          <w:noProof w:val="0"/>
          <w:szCs w:val="22"/>
        </w:rPr>
      </w:pPr>
      <w:r>
        <w:rPr>
          <w:b/>
          <w:bCs/>
          <w:i/>
          <w:noProof w:val="0"/>
          <w:szCs w:val="22"/>
        </w:rPr>
        <w:t>Sub-award Description</w:t>
      </w:r>
    </w:p>
    <w:p w:rsidR="0068047E" w:rsidRPr="00AC2488" w:rsidRDefault="0068047E" w:rsidP="0068047E">
      <w:pPr>
        <w:pStyle w:val="DataField11pt"/>
        <w:rPr>
          <w:b/>
          <w:bCs/>
          <w:i/>
          <w:noProof w:val="0"/>
          <w:szCs w:val="22"/>
        </w:rPr>
      </w:pPr>
      <w:r w:rsidRPr="00AC2488">
        <w:rPr>
          <w:b/>
          <w:bCs/>
          <w:i/>
          <w:noProof w:val="0"/>
          <w:szCs w:val="22"/>
        </w:rPr>
        <w:t>The following are typical characteristics of work that would be considered a sub</w:t>
      </w:r>
      <w:r>
        <w:rPr>
          <w:b/>
          <w:bCs/>
          <w:i/>
          <w:noProof w:val="0"/>
          <w:szCs w:val="22"/>
        </w:rPr>
        <w:t>-</w:t>
      </w:r>
      <w:bookmarkStart w:id="0" w:name="_GoBack"/>
      <w:bookmarkEnd w:id="0"/>
      <w:r w:rsidRPr="00AC2488">
        <w:rPr>
          <w:b/>
          <w:bCs/>
          <w:i/>
          <w:noProof w:val="0"/>
          <w:szCs w:val="22"/>
        </w:rPr>
        <w:t>award:</w:t>
      </w:r>
    </w:p>
    <w:p w:rsidR="0068047E" w:rsidRPr="0068047E" w:rsidRDefault="0068047E" w:rsidP="0068047E">
      <w:pPr>
        <w:pStyle w:val="DataField11pt"/>
        <w:numPr>
          <w:ilvl w:val="0"/>
          <w:numId w:val="1"/>
        </w:numPr>
        <w:rPr>
          <w:bCs/>
          <w:i/>
          <w:noProof w:val="0"/>
          <w:szCs w:val="22"/>
        </w:rPr>
      </w:pPr>
      <w:r w:rsidRPr="0068047E">
        <w:rPr>
          <w:bCs/>
          <w:i/>
          <w:noProof w:val="0"/>
          <w:szCs w:val="22"/>
        </w:rPr>
        <w:t>The entity is carrying out substantive, programmatic work on behalf of the approved scope of work on a sponsored project;</w:t>
      </w:r>
    </w:p>
    <w:p w:rsidR="0068047E" w:rsidRPr="0068047E" w:rsidRDefault="0068047E" w:rsidP="0068047E">
      <w:pPr>
        <w:pStyle w:val="DataField11pt"/>
        <w:numPr>
          <w:ilvl w:val="0"/>
          <w:numId w:val="1"/>
        </w:numPr>
        <w:rPr>
          <w:bCs/>
          <w:i/>
          <w:noProof w:val="0"/>
          <w:szCs w:val="22"/>
        </w:rPr>
      </w:pPr>
      <w:r w:rsidRPr="0068047E">
        <w:rPr>
          <w:bCs/>
          <w:i/>
          <w:noProof w:val="0"/>
          <w:szCs w:val="22"/>
        </w:rPr>
        <w:t>The other entity, or its personnel, participates in a creative way in designing or creating the research program, objectives, or project;</w:t>
      </w:r>
    </w:p>
    <w:p w:rsidR="0068047E" w:rsidRPr="0068047E" w:rsidRDefault="0068047E" w:rsidP="0068047E">
      <w:pPr>
        <w:pStyle w:val="DataField11pt"/>
        <w:numPr>
          <w:ilvl w:val="0"/>
          <w:numId w:val="1"/>
        </w:numPr>
        <w:rPr>
          <w:bCs/>
          <w:i/>
          <w:noProof w:val="0"/>
          <w:szCs w:val="22"/>
        </w:rPr>
      </w:pPr>
      <w:r w:rsidRPr="0068047E">
        <w:rPr>
          <w:bCs/>
          <w:i/>
          <w:noProof w:val="0"/>
          <w:szCs w:val="22"/>
        </w:rPr>
        <w:t>The other entity commits to making a good-faith effort to complete the design and/or conduct of the research program or project;</w:t>
      </w:r>
    </w:p>
    <w:p w:rsidR="0068047E" w:rsidRPr="0068047E" w:rsidRDefault="0068047E" w:rsidP="0068047E">
      <w:pPr>
        <w:pStyle w:val="DataField11pt"/>
        <w:numPr>
          <w:ilvl w:val="0"/>
          <w:numId w:val="1"/>
        </w:numPr>
        <w:rPr>
          <w:bCs/>
          <w:i/>
          <w:noProof w:val="0"/>
          <w:szCs w:val="22"/>
        </w:rPr>
      </w:pPr>
      <w:r w:rsidRPr="0068047E">
        <w:rPr>
          <w:bCs/>
          <w:i/>
          <w:noProof w:val="0"/>
          <w:szCs w:val="22"/>
        </w:rPr>
        <w:t>The other entity, or its personnel, makes independent decisions about how to implement the assigned activities;</w:t>
      </w:r>
    </w:p>
    <w:p w:rsidR="0068047E" w:rsidRPr="0068047E" w:rsidRDefault="0068047E" w:rsidP="0068047E">
      <w:pPr>
        <w:pStyle w:val="DataField11pt"/>
        <w:numPr>
          <w:ilvl w:val="0"/>
          <w:numId w:val="1"/>
        </w:numPr>
        <w:rPr>
          <w:bCs/>
          <w:i/>
          <w:noProof w:val="0"/>
          <w:szCs w:val="22"/>
        </w:rPr>
      </w:pPr>
      <w:r w:rsidRPr="0068047E">
        <w:rPr>
          <w:bCs/>
          <w:i/>
          <w:noProof w:val="0"/>
          <w:szCs w:val="22"/>
        </w:rPr>
        <w:t>A principal investigator has been identified at the other entity, and is designated on, and functions as, a co-investigator, for the overall project or program;</w:t>
      </w:r>
    </w:p>
    <w:p w:rsidR="0068047E" w:rsidRPr="0068047E" w:rsidRDefault="0068047E" w:rsidP="0068047E">
      <w:pPr>
        <w:pStyle w:val="DataField11pt"/>
        <w:numPr>
          <w:ilvl w:val="0"/>
          <w:numId w:val="1"/>
        </w:numPr>
        <w:rPr>
          <w:bCs/>
          <w:i/>
          <w:noProof w:val="0"/>
          <w:szCs w:val="22"/>
        </w:rPr>
      </w:pPr>
      <w:r w:rsidRPr="0068047E">
        <w:rPr>
          <w:bCs/>
          <w:i/>
          <w:noProof w:val="0"/>
          <w:szCs w:val="22"/>
        </w:rPr>
        <w:t>There is an expectation that the other entity will retain ownership rights in potentially patentable or copyrightable work;</w:t>
      </w:r>
    </w:p>
    <w:p w:rsidR="0068047E" w:rsidRPr="0068047E" w:rsidRDefault="0068047E" w:rsidP="0068047E">
      <w:pPr>
        <w:pStyle w:val="DataField11pt"/>
        <w:numPr>
          <w:ilvl w:val="0"/>
          <w:numId w:val="1"/>
        </w:numPr>
        <w:rPr>
          <w:bCs/>
          <w:i/>
          <w:noProof w:val="0"/>
          <w:szCs w:val="22"/>
        </w:rPr>
      </w:pPr>
      <w:r w:rsidRPr="0068047E">
        <w:rPr>
          <w:bCs/>
          <w:i/>
          <w:noProof w:val="0"/>
          <w:szCs w:val="22"/>
        </w:rPr>
        <w:t>Publications may be created or co-authored by personnel of the other entity</w:t>
      </w:r>
    </w:p>
    <w:p w:rsidR="0068047E" w:rsidRPr="00AC2488" w:rsidRDefault="0068047E" w:rsidP="0068047E">
      <w:pPr>
        <w:pStyle w:val="DataField11pt"/>
        <w:rPr>
          <w:b/>
          <w:bCs/>
          <w:i/>
          <w:noProof w:val="0"/>
          <w:szCs w:val="22"/>
        </w:rPr>
      </w:pPr>
      <w:r w:rsidRPr="00AC2488">
        <w:rPr>
          <w:b/>
          <w:bCs/>
          <w:i/>
          <w:noProof w:val="0"/>
          <w:szCs w:val="22"/>
        </w:rPr>
        <w:t xml:space="preserve"> </w:t>
      </w:r>
    </w:p>
    <w:p w:rsidR="0068047E" w:rsidRPr="0068047E" w:rsidRDefault="0068047E" w:rsidP="0068047E">
      <w:pPr>
        <w:pStyle w:val="DataField11pt"/>
        <w:rPr>
          <w:bCs/>
          <w:i/>
          <w:noProof w:val="0"/>
          <w:szCs w:val="22"/>
        </w:rPr>
      </w:pPr>
      <w:r w:rsidRPr="0068047E">
        <w:rPr>
          <w:bCs/>
          <w:i/>
          <w:noProof w:val="0"/>
          <w:szCs w:val="22"/>
        </w:rPr>
        <w:t xml:space="preserve">A </w:t>
      </w:r>
      <w:proofErr w:type="spellStart"/>
      <w:r w:rsidRPr="0068047E">
        <w:rPr>
          <w:bCs/>
          <w:i/>
          <w:noProof w:val="0"/>
          <w:szCs w:val="22"/>
        </w:rPr>
        <w:t>subaward</w:t>
      </w:r>
      <w:proofErr w:type="spellEnd"/>
      <w:r w:rsidRPr="0068047E">
        <w:rPr>
          <w:bCs/>
          <w:i/>
          <w:noProof w:val="0"/>
          <w:szCs w:val="22"/>
        </w:rPr>
        <w:t xml:space="preserve"> must have a detailed scope of work that identifies the portions of the larger/broader scope of work that will be performed by the recipient. These are usually related to (or may be explicitly stated as part of) the proposal from the prime recipient.</w:t>
      </w:r>
    </w:p>
    <w:p w:rsidR="0068047E" w:rsidRPr="0068047E" w:rsidRDefault="0068047E" w:rsidP="0068047E">
      <w:pPr>
        <w:pStyle w:val="DataField11pt"/>
        <w:rPr>
          <w:bCs/>
          <w:i/>
          <w:noProof w:val="0"/>
          <w:szCs w:val="22"/>
        </w:rPr>
      </w:pPr>
      <w:r w:rsidRPr="0068047E">
        <w:rPr>
          <w:bCs/>
          <w:i/>
          <w:noProof w:val="0"/>
          <w:szCs w:val="22"/>
        </w:rPr>
        <w:t xml:space="preserve"> </w:t>
      </w:r>
    </w:p>
    <w:p w:rsidR="0068047E" w:rsidRPr="0068047E" w:rsidRDefault="0068047E" w:rsidP="0068047E">
      <w:pPr>
        <w:pStyle w:val="DataField11pt"/>
        <w:spacing w:line="240" w:lineRule="auto"/>
        <w:rPr>
          <w:bCs/>
          <w:i/>
          <w:noProof w:val="0"/>
          <w:szCs w:val="22"/>
        </w:rPr>
      </w:pPr>
      <w:r w:rsidRPr="0068047E">
        <w:rPr>
          <w:bCs/>
          <w:i/>
          <w:noProof w:val="0"/>
          <w:szCs w:val="22"/>
        </w:rPr>
        <w:t xml:space="preserve">An entity that is classified as a vendor, on the other hand, does not meet those </w:t>
      </w:r>
      <w:proofErr w:type="spellStart"/>
      <w:r w:rsidRPr="0068047E">
        <w:rPr>
          <w:bCs/>
          <w:i/>
          <w:noProof w:val="0"/>
          <w:szCs w:val="22"/>
        </w:rPr>
        <w:t>subrecipient</w:t>
      </w:r>
      <w:proofErr w:type="spellEnd"/>
      <w:r w:rsidRPr="0068047E">
        <w:rPr>
          <w:bCs/>
          <w:i/>
          <w:noProof w:val="0"/>
          <w:szCs w:val="22"/>
        </w:rPr>
        <w:t xml:space="preserve"> criteria. It is performing a specified service, of a type that it routinely provides, at a set fee or per-unit cost. There is no expectation that there would be any patentable or copyrightable work arising from the work done, no expectation that personnel would be designated as a PI or co-PI, or author publications. The prime recipient will specify exactly the kinds of work to be done, and often, how to go about it. </w:t>
      </w:r>
    </w:p>
    <w:p w:rsidR="0068047E" w:rsidRDefault="0068047E" w:rsidP="0068047E">
      <w:pPr>
        <w:pStyle w:val="DataField11pt"/>
        <w:spacing w:line="240" w:lineRule="auto"/>
        <w:rPr>
          <w:bCs/>
          <w:noProof w:val="0"/>
          <w:szCs w:val="22"/>
        </w:rPr>
      </w:pPr>
    </w:p>
    <w:p w:rsidR="0068047E" w:rsidRDefault="0068047E" w:rsidP="0068047E">
      <w:pPr>
        <w:pStyle w:val="DataField11pt"/>
        <w:spacing w:line="240" w:lineRule="auto"/>
        <w:rPr>
          <w:bCs/>
          <w:noProof w:val="0"/>
          <w:szCs w:val="22"/>
          <w:u w:val="single"/>
        </w:rPr>
      </w:pPr>
      <w:proofErr w:type="spellStart"/>
      <w:r>
        <w:rPr>
          <w:bCs/>
          <w:noProof w:val="0"/>
          <w:szCs w:val="22"/>
          <w:u w:val="single"/>
        </w:rPr>
        <w:t>Subawards</w:t>
      </w:r>
      <w:proofErr w:type="spellEnd"/>
      <w:r>
        <w:rPr>
          <w:bCs/>
          <w:noProof w:val="0"/>
          <w:szCs w:val="22"/>
          <w:u w:val="single"/>
        </w:rPr>
        <w:t>/Consortium/Contractual Costs</w:t>
      </w:r>
    </w:p>
    <w:p w:rsidR="0068047E" w:rsidRPr="0068047E" w:rsidRDefault="0068047E" w:rsidP="0068047E">
      <w:pPr>
        <w:pStyle w:val="DataField11pt"/>
        <w:spacing w:line="240" w:lineRule="auto"/>
        <w:rPr>
          <w:bCs/>
          <w:noProof w:val="0"/>
          <w:szCs w:val="22"/>
        </w:rPr>
      </w:pPr>
      <w:r w:rsidRPr="0068047E">
        <w:rPr>
          <w:bCs/>
          <w:noProof w:val="0"/>
          <w:szCs w:val="22"/>
        </w:rPr>
        <w:t xml:space="preserve">Identify the Subcontract Principal Investigator and Institution/Company. Provide a brief description of services to be provided; basis of the costs and project years.  Include total costs. </w:t>
      </w:r>
    </w:p>
    <w:p w:rsidR="0068047E" w:rsidRDefault="0068047E" w:rsidP="0068047E">
      <w:pPr>
        <w:pStyle w:val="DataField11pt"/>
        <w:spacing w:line="240" w:lineRule="auto"/>
        <w:rPr>
          <w:b/>
          <w:bCs/>
          <w:noProof w:val="0"/>
          <w:szCs w:val="22"/>
        </w:rPr>
      </w:pPr>
    </w:p>
    <w:p w:rsidR="0068047E" w:rsidRPr="00DD24B9" w:rsidRDefault="0068047E" w:rsidP="0068047E">
      <w:pPr>
        <w:pStyle w:val="DataField11pt"/>
        <w:spacing w:line="240" w:lineRule="auto"/>
        <w:rPr>
          <w:bCs/>
          <w:noProof w:val="0"/>
          <w:szCs w:val="22"/>
        </w:rPr>
      </w:pPr>
      <w:r>
        <w:rPr>
          <w:bCs/>
          <w:noProof w:val="0"/>
          <w:szCs w:val="22"/>
        </w:rPr>
        <w:t xml:space="preserve">Example: </w:t>
      </w:r>
      <w:r w:rsidRPr="00DD24B9">
        <w:rPr>
          <w:bCs/>
          <w:noProof w:val="0"/>
          <w:szCs w:val="22"/>
        </w:rPr>
        <w:t>A subcontract will be established with East University, a domestic State institution of higher education.</w:t>
      </w:r>
    </w:p>
    <w:p w:rsidR="0068047E" w:rsidRPr="00DD24B9" w:rsidRDefault="0068047E" w:rsidP="0068047E">
      <w:pPr>
        <w:pStyle w:val="DataField11pt"/>
        <w:spacing w:line="240" w:lineRule="auto"/>
        <w:rPr>
          <w:noProof w:val="0"/>
          <w:szCs w:val="22"/>
          <w:u w:val="single"/>
        </w:rPr>
      </w:pPr>
    </w:p>
    <w:p w:rsidR="0068047E" w:rsidRDefault="0068047E" w:rsidP="006804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estimated total costs per year for</w:t>
      </w:r>
      <w:r>
        <w:rPr>
          <w:rFonts w:ascii="Arial" w:hAnsi="Arial" w:cs="Arial"/>
          <w:sz w:val="22"/>
          <w:szCs w:val="22"/>
        </w:rPr>
        <w:t xml:space="preserve"> the 5-</w:t>
      </w:r>
      <w:r>
        <w:rPr>
          <w:rFonts w:ascii="Arial" w:hAnsi="Arial" w:cs="Arial"/>
          <w:sz w:val="22"/>
          <w:szCs w:val="22"/>
        </w:rPr>
        <w:t>year project are as follows:</w:t>
      </w:r>
    </w:p>
    <w:p w:rsidR="0068047E" w:rsidRDefault="0068047E" w:rsidP="0068047E">
      <w:pPr>
        <w:rPr>
          <w:rFonts w:ascii="Arial" w:hAnsi="Arial" w:cs="Arial"/>
          <w:sz w:val="22"/>
          <w:szCs w:val="22"/>
        </w:rPr>
      </w:pPr>
    </w:p>
    <w:p w:rsidR="0068047E" w:rsidRDefault="0068047E" w:rsidP="006804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Year 01</w:t>
      </w:r>
      <w:r>
        <w:rPr>
          <w:rFonts w:ascii="Arial" w:hAnsi="Arial" w:cs="Arial"/>
          <w:sz w:val="22"/>
          <w:szCs w:val="22"/>
        </w:rPr>
        <w:tab/>
        <w:t>$50.000</w:t>
      </w:r>
    </w:p>
    <w:p w:rsidR="0068047E" w:rsidRDefault="0068047E" w:rsidP="006804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Year 02</w:t>
      </w:r>
      <w:r>
        <w:rPr>
          <w:rFonts w:ascii="Arial" w:hAnsi="Arial" w:cs="Arial"/>
          <w:sz w:val="22"/>
          <w:szCs w:val="22"/>
        </w:rPr>
        <w:tab/>
        <w:t>$29,431</w:t>
      </w:r>
    </w:p>
    <w:p w:rsidR="0068047E" w:rsidRDefault="0068047E" w:rsidP="006804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Year 03</w:t>
      </w:r>
      <w:r>
        <w:rPr>
          <w:rFonts w:ascii="Arial" w:hAnsi="Arial" w:cs="Arial"/>
          <w:sz w:val="22"/>
          <w:szCs w:val="22"/>
        </w:rPr>
        <w:tab/>
        <w:t>$30,311</w:t>
      </w:r>
    </w:p>
    <w:p w:rsidR="0068047E" w:rsidRDefault="0068047E" w:rsidP="006804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Year 04</w:t>
      </w:r>
      <w:r>
        <w:rPr>
          <w:rFonts w:ascii="Arial" w:hAnsi="Arial" w:cs="Arial"/>
          <w:sz w:val="22"/>
          <w:szCs w:val="22"/>
        </w:rPr>
        <w:tab/>
        <w:t>$31,221</w:t>
      </w:r>
    </w:p>
    <w:p w:rsidR="0068047E" w:rsidRDefault="0068047E" w:rsidP="006804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Year 05</w:t>
      </w:r>
      <w:r>
        <w:rPr>
          <w:rFonts w:ascii="Arial" w:hAnsi="Arial" w:cs="Arial"/>
          <w:sz w:val="22"/>
          <w:szCs w:val="22"/>
        </w:rPr>
        <w:tab/>
        <w:t>$46,793</w:t>
      </w:r>
    </w:p>
    <w:p w:rsidR="0068047E" w:rsidRDefault="0068047E" w:rsidP="006804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</w:t>
      </w:r>
      <w:r>
        <w:rPr>
          <w:rFonts w:ascii="Arial" w:hAnsi="Arial" w:cs="Arial"/>
          <w:sz w:val="22"/>
          <w:szCs w:val="22"/>
        </w:rPr>
        <w:tab/>
        <w:t xml:space="preserve">          $187,756</w:t>
      </w:r>
    </w:p>
    <w:p w:rsidR="0068047E" w:rsidRPr="00544115" w:rsidRDefault="0068047E" w:rsidP="0068047E">
      <w:pPr>
        <w:rPr>
          <w:rFonts w:ascii="Arial" w:hAnsi="Arial" w:cs="Arial"/>
          <w:sz w:val="22"/>
          <w:szCs w:val="22"/>
        </w:rPr>
      </w:pPr>
    </w:p>
    <w:p w:rsidR="0068047E" w:rsidRDefault="0068047E" w:rsidP="006804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William Lehman</w:t>
      </w:r>
      <w:r w:rsidRPr="00795B8B">
        <w:rPr>
          <w:rFonts w:ascii="Arial" w:hAnsi="Arial" w:cs="Arial"/>
          <w:sz w:val="22"/>
          <w:szCs w:val="22"/>
          <w:u w:val="single"/>
        </w:rPr>
        <w:t>, Ph.D., Co-Investigator</w:t>
      </w:r>
      <w:r w:rsidRPr="00795B8B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effort = </w:t>
      </w:r>
      <w:r w:rsidRPr="00795B8B">
        <w:rPr>
          <w:rFonts w:ascii="Arial" w:hAnsi="Arial" w:cs="Arial"/>
          <w:sz w:val="22"/>
          <w:szCs w:val="22"/>
        </w:rPr>
        <w:t xml:space="preserve">1.2 Calendar Months).  Dr. </w:t>
      </w:r>
      <w:r>
        <w:rPr>
          <w:rFonts w:ascii="Arial" w:hAnsi="Arial" w:cs="Arial"/>
          <w:sz w:val="22"/>
          <w:szCs w:val="22"/>
        </w:rPr>
        <w:t>Lehman</w:t>
      </w:r>
      <w:r w:rsidRPr="00795B8B">
        <w:rPr>
          <w:rFonts w:ascii="Arial" w:hAnsi="Arial" w:cs="Arial"/>
          <w:sz w:val="22"/>
          <w:szCs w:val="22"/>
        </w:rPr>
        <w:t xml:space="preserve"> is an Assistant Professor (Research) at the </w:t>
      </w:r>
      <w:r>
        <w:rPr>
          <w:rFonts w:ascii="Arial" w:hAnsi="Arial" w:cs="Arial"/>
          <w:sz w:val="22"/>
          <w:szCs w:val="22"/>
        </w:rPr>
        <w:t xml:space="preserve">Carolina Medical Center. </w:t>
      </w:r>
      <w:r w:rsidRPr="00795B8B">
        <w:rPr>
          <w:rFonts w:ascii="Arial" w:hAnsi="Arial" w:cs="Arial"/>
          <w:sz w:val="22"/>
          <w:szCs w:val="22"/>
        </w:rPr>
        <w:t xml:space="preserve">Dr. </w:t>
      </w:r>
      <w:r>
        <w:rPr>
          <w:rFonts w:ascii="Arial" w:hAnsi="Arial" w:cs="Arial"/>
          <w:sz w:val="22"/>
          <w:szCs w:val="22"/>
        </w:rPr>
        <w:t>Lehman</w:t>
      </w:r>
      <w:r w:rsidRPr="00795B8B">
        <w:rPr>
          <w:rFonts w:ascii="Arial" w:hAnsi="Arial" w:cs="Arial"/>
          <w:sz w:val="22"/>
          <w:szCs w:val="22"/>
        </w:rPr>
        <w:t xml:space="preserve">, an expert in </w:t>
      </w:r>
      <w:r>
        <w:rPr>
          <w:rFonts w:ascii="Arial" w:hAnsi="Arial" w:cs="Arial"/>
          <w:sz w:val="22"/>
          <w:szCs w:val="22"/>
        </w:rPr>
        <w:t>forensics</w:t>
      </w:r>
      <w:r w:rsidRPr="00795B8B">
        <w:rPr>
          <w:rFonts w:ascii="Arial" w:hAnsi="Arial" w:cs="Arial"/>
          <w:sz w:val="22"/>
          <w:szCs w:val="22"/>
        </w:rPr>
        <w:t xml:space="preserve">, will provide guidance on collection and statistical analyses of </w:t>
      </w:r>
      <w:r>
        <w:rPr>
          <w:rFonts w:ascii="Arial" w:hAnsi="Arial" w:cs="Arial"/>
          <w:sz w:val="22"/>
          <w:szCs w:val="22"/>
        </w:rPr>
        <w:t>forensics</w:t>
      </w:r>
      <w:r w:rsidRPr="00795B8B">
        <w:rPr>
          <w:rFonts w:ascii="Arial" w:hAnsi="Arial" w:cs="Arial"/>
          <w:sz w:val="22"/>
          <w:szCs w:val="22"/>
        </w:rPr>
        <w:t xml:space="preserve"> data.</w:t>
      </w:r>
      <w:r>
        <w:rPr>
          <w:rFonts w:ascii="Arial" w:hAnsi="Arial" w:cs="Arial"/>
          <w:sz w:val="22"/>
          <w:szCs w:val="22"/>
        </w:rPr>
        <w:t xml:space="preserve">  He will </w:t>
      </w:r>
      <w:r>
        <w:rPr>
          <w:rFonts w:ascii="Arial" w:hAnsi="Arial" w:cs="Arial"/>
          <w:sz w:val="22"/>
          <w:szCs w:val="22"/>
        </w:rPr>
        <w:lastRenderedPageBreak/>
        <w:t>also conduct experimental aging studies</w:t>
      </w:r>
      <w:r w:rsidRPr="00795B8B">
        <w:rPr>
          <w:rFonts w:ascii="Arial" w:hAnsi="Arial" w:cs="Arial"/>
          <w:sz w:val="22"/>
          <w:szCs w:val="22"/>
        </w:rPr>
        <w:t xml:space="preserve">.  He will assist in manuscripts that are within his area of expertise.  </w:t>
      </w:r>
    </w:p>
    <w:p w:rsidR="004B7C3A" w:rsidRDefault="0068047E"/>
    <w:sectPr w:rsidR="004B7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E71C7"/>
    <w:multiLevelType w:val="hybridMultilevel"/>
    <w:tmpl w:val="3D8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7E"/>
    <w:rsid w:val="0033388E"/>
    <w:rsid w:val="00484881"/>
    <w:rsid w:val="0068047E"/>
    <w:rsid w:val="00D6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EE262"/>
  <w15:chartTrackingRefBased/>
  <w15:docId w15:val="{F2AFC39E-906D-48B1-8768-8ED222B9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aField11pt">
    <w:name w:val="Data Field 11pt"/>
    <w:basedOn w:val="Normal"/>
    <w:rsid w:val="0068047E"/>
    <w:pPr>
      <w:autoSpaceDE w:val="0"/>
      <w:autoSpaceDN w:val="0"/>
      <w:spacing w:line="300" w:lineRule="exact"/>
    </w:pPr>
    <w:rPr>
      <w:rFonts w:ascii="Arial" w:hAnsi="Arial" w:cs="Arial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Yonina</dc:creator>
  <cp:keywords/>
  <dc:description/>
  <cp:lastModifiedBy>Robinson, Yonina</cp:lastModifiedBy>
  <cp:revision>1</cp:revision>
  <dcterms:created xsi:type="dcterms:W3CDTF">2020-12-23T18:20:00Z</dcterms:created>
  <dcterms:modified xsi:type="dcterms:W3CDTF">2020-12-23T18:22:00Z</dcterms:modified>
</cp:coreProperties>
</file>