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36" w:rsidRDefault="00590F36" w:rsidP="00590F36">
      <w:pPr>
        <w:pStyle w:val="BodyText"/>
        <w:spacing w:before="86" w:line="259" w:lineRule="auto"/>
        <w:ind w:left="4131" w:right="2646"/>
        <w:jc w:val="center"/>
      </w:pPr>
      <w:bookmarkStart w:id="0" w:name="_GoBack"/>
      <w:bookmarkEnd w:id="0"/>
      <w:r>
        <w:t>PERIODIC PEER REVIEW PROCESS</w:t>
      </w:r>
    </w:p>
    <w:p w:rsidR="002F7B8C" w:rsidRDefault="00D10629" w:rsidP="00590F36">
      <w:pPr>
        <w:pStyle w:val="BodyText"/>
        <w:spacing w:before="86" w:line="259" w:lineRule="auto"/>
        <w:ind w:left="4131" w:right="2646"/>
        <w:jc w:val="center"/>
      </w:pPr>
      <w:r>
        <w:t>TIMELINE ACADEMIC YEAR 202</w:t>
      </w:r>
      <w:r w:rsidR="00A411C9">
        <w:t>4</w:t>
      </w:r>
      <w:r>
        <w:t>-202</w:t>
      </w:r>
      <w:r w:rsidR="00A411C9">
        <w:t>5</w:t>
      </w:r>
    </w:p>
    <w:p w:rsidR="002F7B8C" w:rsidRDefault="0088547F">
      <w:pPr>
        <w:spacing w:line="235" w:lineRule="exact"/>
        <w:ind w:left="3619" w:right="3801"/>
        <w:jc w:val="center"/>
        <w:rPr>
          <w:b/>
          <w:sz w:val="20"/>
        </w:rPr>
      </w:pPr>
      <w:hyperlink r:id="rId7" w:history="1">
        <w:r w:rsidR="00F14009" w:rsidRPr="000875C6">
          <w:rPr>
            <w:rStyle w:val="Hyperlink"/>
            <w:b/>
            <w:sz w:val="20"/>
            <w:u w:color="944F71"/>
          </w:rPr>
          <w:t>FACULTY AFFAIRS- PERIODIC PEER REVIEW</w:t>
        </w:r>
      </w:hyperlink>
    </w:p>
    <w:p w:rsidR="002F7B8C" w:rsidRDefault="002F7B8C">
      <w:pPr>
        <w:spacing w:before="9"/>
        <w:rPr>
          <w:b/>
          <w:sz w:val="8"/>
        </w:r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3399"/>
        <w:gridCol w:w="7820"/>
      </w:tblGrid>
      <w:tr w:rsidR="002F7B8C" w:rsidTr="0018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2F7B8C" w:rsidRDefault="00D10629" w:rsidP="00185597">
            <w:pPr>
              <w:pStyle w:val="TableParagraph"/>
              <w:spacing w:before="50" w:line="243" w:lineRule="exact"/>
              <w:ind w:right="1252"/>
              <w:rPr>
                <w:b w:val="0"/>
                <w:sz w:val="20"/>
              </w:rPr>
            </w:pPr>
            <w:r w:rsidRPr="00185597">
              <w:rPr>
                <w:sz w:val="20"/>
              </w:rPr>
              <w:t>Deadline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2F7B8C" w:rsidRDefault="00D10629">
            <w:pPr>
              <w:pStyle w:val="TableParagraph"/>
              <w:spacing w:before="41"/>
              <w:ind w:left="3554"/>
              <w:rPr>
                <w:b w:val="0"/>
                <w:sz w:val="20"/>
              </w:rPr>
            </w:pPr>
            <w:r w:rsidRPr="00185597">
              <w:rPr>
                <w:sz w:val="20"/>
              </w:rPr>
              <w:t>Action</w:t>
            </w:r>
          </w:p>
        </w:tc>
      </w:tr>
      <w:tr w:rsidR="002F7B8C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2F7B8C" w:rsidRPr="00185597" w:rsidRDefault="002F7B8C" w:rsidP="00185597">
            <w:pPr>
              <w:pStyle w:val="TableParagraph"/>
              <w:ind w:left="-17" w:firstLine="17"/>
              <w:rPr>
                <w:b w:val="0"/>
              </w:rPr>
            </w:pPr>
          </w:p>
          <w:p w:rsidR="002F7B8C" w:rsidRPr="00185597" w:rsidRDefault="00D10629" w:rsidP="00185597">
            <w:pPr>
              <w:pStyle w:val="TableParagraph"/>
              <w:spacing w:before="180"/>
              <w:ind w:left="-17" w:firstLine="17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March 202</w:t>
            </w:r>
            <w:r w:rsidR="00A411C9">
              <w:rPr>
                <w:b w:val="0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2F7B8C" w:rsidRPr="00185597" w:rsidRDefault="00D10629" w:rsidP="00C87279">
            <w:pPr>
              <w:pStyle w:val="TableParagraph"/>
              <w:spacing w:before="3" w:line="259" w:lineRule="auto"/>
              <w:ind w:right="3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As per the Evaluation of Tenured</w:t>
            </w:r>
            <w:r w:rsidR="0025682B" w:rsidRPr="00185597">
              <w:rPr>
                <w:b w:val="0"/>
                <w:sz w:val="18"/>
                <w:szCs w:val="18"/>
              </w:rPr>
              <w:t xml:space="preserve"> Faculty</w:t>
            </w:r>
            <w:r w:rsidRPr="00185597">
              <w:rPr>
                <w:b w:val="0"/>
                <w:sz w:val="18"/>
                <w:szCs w:val="18"/>
              </w:rPr>
              <w:t xml:space="preserve"> Policy</w:t>
            </w:r>
            <w:r w:rsidR="0025682B" w:rsidRPr="00185597">
              <w:rPr>
                <w:b w:val="0"/>
                <w:sz w:val="18"/>
                <w:szCs w:val="18"/>
              </w:rPr>
              <w:t xml:space="preserve"> 6.103</w:t>
            </w:r>
            <w:r w:rsidRPr="00185597">
              <w:rPr>
                <w:b w:val="0"/>
                <w:sz w:val="18"/>
                <w:szCs w:val="18"/>
              </w:rPr>
              <w:t xml:space="preserve"> &amp; Procedure 6.004, Six months prior to</w:t>
            </w:r>
            <w:r w:rsidR="00CC7BAA" w:rsidRPr="00185597">
              <w:rPr>
                <w:b w:val="0"/>
                <w:sz w:val="18"/>
                <w:szCs w:val="18"/>
              </w:rPr>
              <w:t xml:space="preserve"> </w:t>
            </w:r>
            <w:r w:rsidRPr="00185597">
              <w:rPr>
                <w:b w:val="0"/>
                <w:sz w:val="18"/>
                <w:szCs w:val="18"/>
              </w:rPr>
              <w:t>September 1, Faculty Affairs determines who will need Periodic Peer Review starting September 1 and will alert the appropriate dean.</w:t>
            </w:r>
            <w:r w:rsidR="00F62EF7" w:rsidRPr="00185597">
              <w:rPr>
                <w:b w:val="0"/>
                <w:sz w:val="18"/>
                <w:szCs w:val="18"/>
              </w:rPr>
              <w:t xml:space="preserve"> </w:t>
            </w:r>
            <w:r w:rsidRPr="00185597">
              <w:rPr>
                <w:b w:val="0"/>
                <w:sz w:val="18"/>
                <w:szCs w:val="18"/>
              </w:rPr>
              <w:t>The Dean will then notify the appropriate faculty member with a Periodic Peer Review Memo copying the</w:t>
            </w:r>
            <w:r w:rsidR="00CC7BAA" w:rsidRPr="00185597">
              <w:rPr>
                <w:b w:val="0"/>
                <w:sz w:val="18"/>
                <w:szCs w:val="18"/>
              </w:rPr>
              <w:t xml:space="preserve"> </w:t>
            </w:r>
            <w:r w:rsidRPr="00185597">
              <w:rPr>
                <w:b w:val="0"/>
                <w:sz w:val="18"/>
                <w:szCs w:val="18"/>
              </w:rPr>
              <w:t xml:space="preserve">P&amp;T Committee Chair, the department </w:t>
            </w:r>
            <w:r w:rsidR="00120876">
              <w:rPr>
                <w:b w:val="0"/>
                <w:sz w:val="18"/>
                <w:szCs w:val="18"/>
              </w:rPr>
              <w:t>C</w:t>
            </w:r>
            <w:r w:rsidRPr="00185597">
              <w:rPr>
                <w:b w:val="0"/>
                <w:sz w:val="18"/>
                <w:szCs w:val="18"/>
              </w:rPr>
              <w:t>hair and Faculty Affairs.</w:t>
            </w:r>
          </w:p>
        </w:tc>
      </w:tr>
      <w:tr w:rsidR="00B528D1" w:rsidTr="0018559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B528D1" w:rsidRPr="00185597" w:rsidRDefault="00B528D1" w:rsidP="00185597">
            <w:pPr>
              <w:pStyle w:val="NoSpacing"/>
              <w:ind w:left="-17" w:firstLine="17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August</w:t>
            </w:r>
            <w:r w:rsidR="00453678" w:rsidRPr="00185597">
              <w:rPr>
                <w:b w:val="0"/>
                <w:sz w:val="18"/>
                <w:szCs w:val="18"/>
              </w:rPr>
              <w:t xml:space="preserve"> </w:t>
            </w:r>
            <w:r w:rsidR="00354799" w:rsidRPr="00185597">
              <w:rPr>
                <w:b w:val="0"/>
                <w:sz w:val="18"/>
                <w:szCs w:val="18"/>
              </w:rPr>
              <w:t>1</w:t>
            </w:r>
            <w:r w:rsidR="00453678" w:rsidRPr="00185597">
              <w:rPr>
                <w:b w:val="0"/>
                <w:sz w:val="18"/>
                <w:szCs w:val="18"/>
              </w:rPr>
              <w:t>-</w:t>
            </w:r>
            <w:r w:rsidR="00A411C9">
              <w:rPr>
                <w:b w:val="0"/>
                <w:sz w:val="18"/>
                <w:szCs w:val="18"/>
              </w:rPr>
              <w:t>5</w:t>
            </w:r>
            <w:r w:rsidR="00453678" w:rsidRPr="00185597">
              <w:rPr>
                <w:b w:val="0"/>
                <w:sz w:val="18"/>
                <w:szCs w:val="18"/>
              </w:rPr>
              <w:t>,</w:t>
            </w:r>
            <w:r w:rsidRPr="00185597">
              <w:rPr>
                <w:b w:val="0"/>
                <w:sz w:val="18"/>
                <w:szCs w:val="18"/>
              </w:rPr>
              <w:t xml:space="preserve"> 202</w:t>
            </w:r>
            <w:r w:rsidR="00A411C9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B528D1" w:rsidRPr="00185597" w:rsidRDefault="00B528D1" w:rsidP="00C87279">
            <w:pPr>
              <w:pStyle w:val="TableParagraph"/>
              <w:spacing w:before="3" w:line="259" w:lineRule="auto"/>
              <w:ind w:right="3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Faculty Affairs will create an Interfolio Case</w:t>
            </w:r>
            <w:r w:rsidR="008F1BA1" w:rsidRPr="00185597">
              <w:rPr>
                <w:b w:val="0"/>
                <w:sz w:val="18"/>
                <w:szCs w:val="18"/>
              </w:rPr>
              <w:t xml:space="preserve"> for each faculty undergoing Periodic Peer Review</w:t>
            </w:r>
            <w:r w:rsidRPr="00185597">
              <w:rPr>
                <w:b w:val="0"/>
                <w:sz w:val="18"/>
                <w:szCs w:val="18"/>
              </w:rPr>
              <w:t xml:space="preserve">.  </w:t>
            </w:r>
            <w:r w:rsidR="008B6E2E" w:rsidRPr="00185597">
              <w:rPr>
                <w:b w:val="0"/>
                <w:sz w:val="18"/>
                <w:szCs w:val="18"/>
              </w:rPr>
              <w:t>All faculty documents must reside in the Interfolio system. Interfolio is the primary repository for the materials being evaluated for promotion and/or tenure and periodic peer review.</w:t>
            </w:r>
          </w:p>
        </w:tc>
      </w:tr>
      <w:tr w:rsidR="00B46E90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B46E90" w:rsidRPr="00185597" w:rsidRDefault="00B46E90" w:rsidP="00185597">
            <w:pPr>
              <w:pStyle w:val="TableParagraph"/>
              <w:spacing w:before="1"/>
              <w:ind w:left="-17"/>
              <w:rPr>
                <w:b w:val="0"/>
                <w:sz w:val="17"/>
              </w:rPr>
            </w:pPr>
            <w:r w:rsidRPr="00185597">
              <w:rPr>
                <w:b w:val="0"/>
                <w:sz w:val="17"/>
              </w:rPr>
              <w:t>August 31, 202</w:t>
            </w:r>
            <w:r w:rsidR="00A411C9">
              <w:rPr>
                <w:b w:val="0"/>
                <w:sz w:val="17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B46E90" w:rsidRPr="00185597" w:rsidRDefault="00B46E90" w:rsidP="002D2955">
            <w:pPr>
              <w:pStyle w:val="TableParagraph"/>
              <w:spacing w:before="3" w:line="259" w:lineRule="auto"/>
              <w:ind w:right="12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Faculty candidates must have all their Periodic Peer Review documents including recommendation letters uploaded to Interfolio.</w:t>
            </w:r>
          </w:p>
        </w:tc>
      </w:tr>
      <w:tr w:rsidR="002F7B8C" w:rsidTr="00185597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2F7B8C" w:rsidRPr="00185597" w:rsidRDefault="002F7B8C" w:rsidP="00185597">
            <w:pPr>
              <w:pStyle w:val="TableParagraph"/>
              <w:spacing w:before="1"/>
              <w:ind w:left="-17"/>
              <w:rPr>
                <w:b w:val="0"/>
                <w:sz w:val="17"/>
              </w:rPr>
            </w:pPr>
          </w:p>
          <w:p w:rsidR="002F7B8C" w:rsidRPr="00185597" w:rsidRDefault="00D10629" w:rsidP="00185597">
            <w:pPr>
              <w:pStyle w:val="TableParagraph"/>
              <w:ind w:left="-17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 xml:space="preserve">September </w:t>
            </w:r>
            <w:r w:rsidR="00A411C9">
              <w:rPr>
                <w:b w:val="0"/>
                <w:sz w:val="18"/>
              </w:rPr>
              <w:t>2</w:t>
            </w:r>
            <w:r w:rsidRPr="00185597">
              <w:rPr>
                <w:b w:val="0"/>
                <w:sz w:val="18"/>
              </w:rPr>
              <w:t>, 202</w:t>
            </w:r>
            <w:r w:rsidR="00A411C9">
              <w:rPr>
                <w:b w:val="0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2F7B8C" w:rsidRPr="00185597" w:rsidRDefault="00D10629" w:rsidP="002D2955">
            <w:pPr>
              <w:pStyle w:val="TableParagraph"/>
              <w:spacing w:before="3" w:line="259" w:lineRule="auto"/>
              <w:ind w:right="12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Faculty member packet</w:t>
            </w:r>
            <w:r w:rsidR="00934E4B" w:rsidRPr="00185597">
              <w:rPr>
                <w:b w:val="0"/>
                <w:sz w:val="18"/>
                <w:szCs w:val="18"/>
              </w:rPr>
              <w:t xml:space="preserve"> </w:t>
            </w:r>
            <w:r w:rsidR="008B6E2E" w:rsidRPr="00185597">
              <w:rPr>
                <w:b w:val="0"/>
                <w:sz w:val="18"/>
                <w:szCs w:val="18"/>
              </w:rPr>
              <w:t>uploaded</w:t>
            </w:r>
            <w:r w:rsidRPr="00185597">
              <w:rPr>
                <w:b w:val="0"/>
                <w:sz w:val="18"/>
                <w:szCs w:val="18"/>
              </w:rPr>
              <w:t xml:space="preserve"> by faculty </w:t>
            </w:r>
            <w:r w:rsidR="00857440" w:rsidRPr="00185597">
              <w:rPr>
                <w:b w:val="0"/>
                <w:sz w:val="18"/>
                <w:szCs w:val="18"/>
              </w:rPr>
              <w:t xml:space="preserve">is </w:t>
            </w:r>
            <w:r w:rsidRPr="00185597">
              <w:rPr>
                <w:b w:val="0"/>
                <w:sz w:val="18"/>
                <w:szCs w:val="18"/>
              </w:rPr>
              <w:t xml:space="preserve">delivered </w:t>
            </w:r>
            <w:r w:rsidR="00550652" w:rsidRPr="00185597">
              <w:rPr>
                <w:b w:val="0"/>
                <w:sz w:val="18"/>
                <w:szCs w:val="18"/>
              </w:rPr>
              <w:t>via Inte</w:t>
            </w:r>
            <w:r w:rsidR="00453678" w:rsidRPr="00185597">
              <w:rPr>
                <w:b w:val="0"/>
                <w:sz w:val="18"/>
                <w:szCs w:val="18"/>
              </w:rPr>
              <w:t>r</w:t>
            </w:r>
            <w:r w:rsidR="00550652" w:rsidRPr="00185597">
              <w:rPr>
                <w:b w:val="0"/>
                <w:sz w:val="18"/>
                <w:szCs w:val="18"/>
              </w:rPr>
              <w:t>folio</w:t>
            </w:r>
            <w:r w:rsidR="00453678" w:rsidRPr="00185597">
              <w:rPr>
                <w:b w:val="0"/>
                <w:sz w:val="18"/>
                <w:szCs w:val="18"/>
              </w:rPr>
              <w:t xml:space="preserve"> </w:t>
            </w:r>
            <w:r w:rsidRPr="00185597">
              <w:rPr>
                <w:b w:val="0"/>
                <w:sz w:val="18"/>
                <w:szCs w:val="18"/>
              </w:rPr>
              <w:t xml:space="preserve">to the appropriate </w:t>
            </w:r>
            <w:r w:rsidR="009B4F19" w:rsidRPr="00185597">
              <w:rPr>
                <w:b w:val="0"/>
                <w:sz w:val="18"/>
                <w:szCs w:val="18"/>
              </w:rPr>
              <w:t>Departmental</w:t>
            </w:r>
            <w:r w:rsidR="009B4F19" w:rsidRPr="00185597" w:rsidDel="009B4F19">
              <w:rPr>
                <w:b w:val="0"/>
                <w:sz w:val="18"/>
                <w:szCs w:val="18"/>
              </w:rPr>
              <w:t xml:space="preserve"> </w:t>
            </w:r>
            <w:r w:rsidRPr="00185597">
              <w:rPr>
                <w:b w:val="0"/>
                <w:sz w:val="18"/>
                <w:szCs w:val="18"/>
              </w:rPr>
              <w:t>Chair</w:t>
            </w:r>
            <w:r w:rsidR="00857440" w:rsidRPr="00185597">
              <w:rPr>
                <w:b w:val="0"/>
                <w:sz w:val="18"/>
                <w:szCs w:val="18"/>
              </w:rPr>
              <w:t>.</w:t>
            </w:r>
            <w:r w:rsidR="008B6E2E" w:rsidRPr="00185597">
              <w:rPr>
                <w:b w:val="0"/>
                <w:sz w:val="18"/>
                <w:szCs w:val="18"/>
              </w:rPr>
              <w:t xml:space="preserve">  The Department Chair will request independent external evaluations per their School/College P&amp;T criteria.</w:t>
            </w:r>
            <w:r w:rsidR="00934E4B" w:rsidRPr="00185597">
              <w:rPr>
                <w:b w:val="0"/>
                <w:sz w:val="18"/>
                <w:szCs w:val="18"/>
              </w:rPr>
              <w:t xml:space="preserve"> </w:t>
            </w:r>
            <w:r w:rsidR="008B6E2E" w:rsidRPr="00185597">
              <w:rPr>
                <w:b w:val="0"/>
                <w:sz w:val="18"/>
                <w:szCs w:val="18"/>
              </w:rPr>
              <w:t xml:space="preserve"> This can be done using the External Evaluation request feature within Interfolio.  Deadline for receipt should be September </w:t>
            </w:r>
            <w:r w:rsidR="00A411C9">
              <w:rPr>
                <w:b w:val="0"/>
                <w:sz w:val="18"/>
                <w:szCs w:val="18"/>
              </w:rPr>
              <w:t>30</w:t>
            </w:r>
            <w:r w:rsidR="008B6E2E" w:rsidRPr="00185597">
              <w:rPr>
                <w:b w:val="0"/>
                <w:sz w:val="18"/>
                <w:szCs w:val="18"/>
              </w:rPr>
              <w:t>, 202</w:t>
            </w:r>
            <w:r w:rsidR="00A411C9">
              <w:rPr>
                <w:b w:val="0"/>
                <w:sz w:val="18"/>
                <w:szCs w:val="18"/>
              </w:rPr>
              <w:t>4</w:t>
            </w:r>
            <w:r w:rsidR="008B6E2E" w:rsidRPr="00185597">
              <w:rPr>
                <w:b w:val="0"/>
                <w:sz w:val="18"/>
                <w:szCs w:val="18"/>
              </w:rPr>
              <w:t>.</w:t>
            </w:r>
          </w:p>
        </w:tc>
      </w:tr>
      <w:tr w:rsidR="00487C26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87C26" w:rsidRPr="00185597" w:rsidRDefault="00487C26" w:rsidP="00185597">
            <w:pPr>
              <w:pStyle w:val="TableParagraph"/>
              <w:spacing w:before="20"/>
              <w:ind w:left="-17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 xml:space="preserve">No later than October </w:t>
            </w:r>
            <w:r w:rsidR="00475636" w:rsidRPr="00185597">
              <w:rPr>
                <w:b w:val="0"/>
                <w:sz w:val="18"/>
              </w:rPr>
              <w:t>2</w:t>
            </w:r>
            <w:r w:rsidRPr="00185597">
              <w:rPr>
                <w:b w:val="0"/>
                <w:sz w:val="18"/>
              </w:rPr>
              <w:t>, 202</w:t>
            </w:r>
            <w:r w:rsidR="00A411C9">
              <w:rPr>
                <w:b w:val="0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2705E7" w:rsidRPr="00185597" w:rsidRDefault="002705E7" w:rsidP="00C87279">
            <w:pPr>
              <w:pStyle w:val="TableParagraph"/>
              <w:kinsoku w:val="0"/>
              <w:overflowPunct w:val="0"/>
              <w:spacing w:before="3"/>
              <w:ind w:right="3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 xml:space="preserve">The </w:t>
            </w:r>
            <w:r w:rsidR="009B4F19" w:rsidRPr="00185597">
              <w:rPr>
                <w:b w:val="0"/>
                <w:sz w:val="18"/>
                <w:szCs w:val="18"/>
              </w:rPr>
              <w:t xml:space="preserve">Departmental </w:t>
            </w:r>
            <w:r w:rsidRPr="00185597">
              <w:rPr>
                <w:b w:val="0"/>
                <w:sz w:val="18"/>
                <w:szCs w:val="18"/>
              </w:rPr>
              <w:t>Chair will review candidates’ complete packets within Interfolio, then submit the approved packet through Interfolio to</w:t>
            </w:r>
            <w:r w:rsidR="00D5481E" w:rsidRPr="00185597">
              <w:rPr>
                <w:b w:val="0"/>
                <w:sz w:val="18"/>
                <w:szCs w:val="18"/>
              </w:rPr>
              <w:t xml:space="preserve"> F</w:t>
            </w:r>
            <w:r w:rsidR="00B57474" w:rsidRPr="00185597">
              <w:rPr>
                <w:b w:val="0"/>
                <w:sz w:val="18"/>
                <w:szCs w:val="18"/>
              </w:rPr>
              <w:t xml:space="preserve">aculty </w:t>
            </w:r>
            <w:r w:rsidR="00D5481E" w:rsidRPr="00185597">
              <w:rPr>
                <w:b w:val="0"/>
                <w:sz w:val="18"/>
                <w:szCs w:val="18"/>
              </w:rPr>
              <w:t>A</w:t>
            </w:r>
            <w:r w:rsidR="00B57474" w:rsidRPr="00185597">
              <w:rPr>
                <w:b w:val="0"/>
                <w:sz w:val="18"/>
                <w:szCs w:val="18"/>
              </w:rPr>
              <w:t xml:space="preserve">ffairs. </w:t>
            </w:r>
            <w:r w:rsidR="00D5481E" w:rsidRPr="00185597">
              <w:rPr>
                <w:b w:val="0"/>
                <w:sz w:val="18"/>
                <w:szCs w:val="18"/>
              </w:rPr>
              <w:t xml:space="preserve"> FA </w:t>
            </w:r>
            <w:r w:rsidR="00B57474" w:rsidRPr="00185597">
              <w:rPr>
                <w:b w:val="0"/>
                <w:sz w:val="18"/>
                <w:szCs w:val="18"/>
              </w:rPr>
              <w:t xml:space="preserve">will </w:t>
            </w:r>
            <w:r w:rsidR="00D5481E" w:rsidRPr="00185597">
              <w:rPr>
                <w:b w:val="0"/>
                <w:sz w:val="18"/>
                <w:szCs w:val="18"/>
              </w:rPr>
              <w:t xml:space="preserve">review the packet </w:t>
            </w:r>
            <w:r w:rsidR="00B57474" w:rsidRPr="00185597">
              <w:rPr>
                <w:b w:val="0"/>
                <w:sz w:val="18"/>
                <w:szCs w:val="18"/>
              </w:rPr>
              <w:t>and</w:t>
            </w:r>
            <w:r w:rsidR="00D5481E" w:rsidRPr="00185597">
              <w:rPr>
                <w:b w:val="0"/>
                <w:sz w:val="18"/>
                <w:szCs w:val="18"/>
              </w:rPr>
              <w:t xml:space="preserve"> send</w:t>
            </w:r>
            <w:r w:rsidR="00B57474" w:rsidRPr="00185597">
              <w:rPr>
                <w:b w:val="0"/>
                <w:sz w:val="18"/>
                <w:szCs w:val="18"/>
              </w:rPr>
              <w:t xml:space="preserve"> it</w:t>
            </w:r>
            <w:r w:rsidR="00D5481E" w:rsidRPr="00185597">
              <w:rPr>
                <w:b w:val="0"/>
                <w:sz w:val="18"/>
                <w:szCs w:val="18"/>
              </w:rPr>
              <w:t xml:space="preserve"> to</w:t>
            </w:r>
            <w:r w:rsidR="00B57474" w:rsidRPr="00185597">
              <w:rPr>
                <w:b w:val="0"/>
                <w:sz w:val="18"/>
                <w:szCs w:val="18"/>
              </w:rPr>
              <w:t xml:space="preserve"> the departmental P&amp;T Committee</w:t>
            </w:r>
            <w:r w:rsidRPr="00185597">
              <w:rPr>
                <w:b w:val="0"/>
                <w:sz w:val="18"/>
                <w:szCs w:val="18"/>
              </w:rPr>
              <w:t>.  If a departmental P&amp;T committee does not exist, the application will proceed via Interfolio to the school/college P&amp;T committee</w:t>
            </w:r>
            <w:r w:rsidR="002D2955" w:rsidRPr="00185597">
              <w:rPr>
                <w:b w:val="0"/>
                <w:sz w:val="18"/>
                <w:szCs w:val="18"/>
              </w:rPr>
              <w:t xml:space="preserve"> </w:t>
            </w:r>
            <w:r w:rsidR="002D2955" w:rsidRPr="00185597">
              <w:rPr>
                <w:b w:val="0"/>
                <w:sz w:val="20"/>
                <w:szCs w:val="20"/>
              </w:rPr>
              <w:t>per the timeline.</w:t>
            </w:r>
          </w:p>
          <w:p w:rsidR="002705E7" w:rsidRPr="00185597" w:rsidRDefault="002705E7" w:rsidP="00C87279">
            <w:pPr>
              <w:pStyle w:val="TableParagraph"/>
              <w:kinsoku w:val="0"/>
              <w:overflowPunct w:val="0"/>
              <w:spacing w:before="3"/>
              <w:ind w:right="31"/>
              <w:jc w:val="both"/>
              <w:rPr>
                <w:b w:val="0"/>
                <w:sz w:val="18"/>
                <w:szCs w:val="18"/>
              </w:rPr>
            </w:pPr>
          </w:p>
          <w:p w:rsidR="00487C26" w:rsidRPr="005C4826" w:rsidRDefault="002705E7" w:rsidP="00C87279">
            <w:pPr>
              <w:pStyle w:val="TableParagraph"/>
              <w:kinsoku w:val="0"/>
              <w:overflowPunct w:val="0"/>
              <w:spacing w:before="3"/>
              <w:ind w:right="31"/>
              <w:jc w:val="both"/>
              <w:rPr>
                <w:sz w:val="18"/>
                <w:szCs w:val="18"/>
              </w:rPr>
            </w:pPr>
            <w:r w:rsidRPr="005C4826">
              <w:rPr>
                <w:sz w:val="18"/>
                <w:szCs w:val="18"/>
              </w:rPr>
              <w:t xml:space="preserve">Candidate cannot make any further changes within Interfolio to their packet after October </w:t>
            </w:r>
            <w:r w:rsidR="00475636" w:rsidRPr="005C4826">
              <w:rPr>
                <w:sz w:val="18"/>
                <w:szCs w:val="18"/>
              </w:rPr>
              <w:t>2</w:t>
            </w:r>
            <w:r w:rsidR="00475636" w:rsidRPr="005C4826">
              <w:rPr>
                <w:sz w:val="18"/>
                <w:szCs w:val="18"/>
                <w:vertAlign w:val="superscript"/>
              </w:rPr>
              <w:t>nd</w:t>
            </w:r>
            <w:r w:rsidR="00354799" w:rsidRPr="005C4826">
              <w:rPr>
                <w:sz w:val="18"/>
                <w:szCs w:val="18"/>
              </w:rPr>
              <w:t>.</w:t>
            </w:r>
            <w:r w:rsidRPr="005C4826">
              <w:rPr>
                <w:sz w:val="18"/>
                <w:szCs w:val="18"/>
              </w:rPr>
              <w:t xml:space="preserve">  </w:t>
            </w:r>
          </w:p>
        </w:tc>
      </w:tr>
      <w:tr w:rsidR="00354799" w:rsidTr="0018559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ind w:left="-17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No later than October 1</w:t>
            </w:r>
            <w:r w:rsidR="005F0BF9">
              <w:rPr>
                <w:b w:val="0"/>
                <w:sz w:val="18"/>
              </w:rPr>
              <w:t>8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DD40E4">
            <w:pPr>
              <w:pStyle w:val="TableParagraph"/>
              <w:spacing w:before="3" w:line="259" w:lineRule="auto"/>
              <w:ind w:left="215" w:right="12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The Departmental P&amp;T Committee Chair submits their recommendations to the Departmental Chair through Interfolio.</w:t>
            </w:r>
          </w:p>
          <w:p w:rsidR="00354799" w:rsidRPr="00185597" w:rsidRDefault="00354799" w:rsidP="00354799">
            <w:pPr>
              <w:pStyle w:val="TableParagraph"/>
              <w:spacing w:before="1" w:line="216" w:lineRule="exact"/>
              <w:ind w:right="121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54799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ind w:left="-17"/>
              <w:rPr>
                <w:b w:val="0"/>
                <w:sz w:val="18"/>
              </w:rPr>
            </w:pPr>
          </w:p>
          <w:p w:rsidR="00354799" w:rsidRPr="00185597" w:rsidRDefault="00354799" w:rsidP="00185597">
            <w:pPr>
              <w:pStyle w:val="TableParagraph"/>
              <w:ind w:left="-17"/>
              <w:rPr>
                <w:b w:val="0"/>
              </w:rPr>
            </w:pPr>
            <w:r w:rsidRPr="00185597">
              <w:rPr>
                <w:b w:val="0"/>
                <w:sz w:val="18"/>
              </w:rPr>
              <w:t xml:space="preserve">No later than November </w:t>
            </w:r>
            <w:r w:rsidR="005F0BF9">
              <w:rPr>
                <w:b w:val="0"/>
                <w:sz w:val="18"/>
              </w:rPr>
              <w:t>4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  <w:r w:rsidRPr="00185597">
              <w:rPr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3" w:line="259" w:lineRule="auto"/>
              <w:ind w:left="215" w:right="12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 xml:space="preserve">The Departmental Chair submits </w:t>
            </w:r>
            <w:r w:rsidR="0017027F" w:rsidRPr="00185597">
              <w:rPr>
                <w:b w:val="0"/>
                <w:sz w:val="18"/>
                <w:szCs w:val="18"/>
              </w:rPr>
              <w:t>their</w:t>
            </w:r>
            <w:r w:rsidRPr="00185597">
              <w:rPr>
                <w:b w:val="0"/>
                <w:sz w:val="18"/>
                <w:szCs w:val="18"/>
              </w:rPr>
              <w:t xml:space="preserve"> recommendations to the School/College Promotion and Tenure Committee through Interfolio.</w:t>
            </w:r>
          </w:p>
          <w:p w:rsidR="00354799" w:rsidRPr="00185597" w:rsidRDefault="00354799" w:rsidP="00354799">
            <w:pPr>
              <w:pStyle w:val="TableParagraph"/>
              <w:spacing w:before="3" w:line="259" w:lineRule="auto"/>
              <w:ind w:left="215" w:right="121"/>
              <w:jc w:val="both"/>
              <w:rPr>
                <w:b w:val="0"/>
                <w:sz w:val="16"/>
                <w:szCs w:val="16"/>
              </w:rPr>
            </w:pPr>
          </w:p>
          <w:p w:rsidR="00354799" w:rsidRPr="005C4826" w:rsidRDefault="00354799" w:rsidP="00354799">
            <w:pPr>
              <w:pStyle w:val="TableParagraph"/>
              <w:spacing w:before="1" w:line="216" w:lineRule="exact"/>
              <w:ind w:right="121"/>
              <w:jc w:val="both"/>
              <w:rPr>
                <w:sz w:val="18"/>
                <w:szCs w:val="18"/>
              </w:rPr>
            </w:pPr>
            <w:r w:rsidRPr="005C4826">
              <w:rPr>
                <w:sz w:val="18"/>
                <w:szCs w:val="18"/>
              </w:rPr>
              <w:t xml:space="preserve">Departmental Chair should notify each candidate of the recommendation of the Departmental P&amp;T Committee within 15 </w:t>
            </w:r>
            <w:r w:rsidR="0054783D">
              <w:rPr>
                <w:sz w:val="18"/>
                <w:szCs w:val="18"/>
              </w:rPr>
              <w:t>business</w:t>
            </w:r>
            <w:r w:rsidR="0054783D" w:rsidRPr="005C4826">
              <w:rPr>
                <w:sz w:val="18"/>
                <w:szCs w:val="18"/>
              </w:rPr>
              <w:t xml:space="preserve"> </w:t>
            </w:r>
            <w:r w:rsidRPr="005C4826">
              <w:rPr>
                <w:sz w:val="18"/>
                <w:szCs w:val="18"/>
              </w:rPr>
              <w:t>days of the decision</w:t>
            </w:r>
          </w:p>
        </w:tc>
      </w:tr>
      <w:tr w:rsidR="00354799" w:rsidTr="00185597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spacing w:before="3" w:line="259" w:lineRule="auto"/>
              <w:ind w:left="-17" w:right="180"/>
              <w:rPr>
                <w:b w:val="0"/>
                <w:sz w:val="17"/>
              </w:rPr>
            </w:pPr>
            <w:r w:rsidRPr="00185597">
              <w:rPr>
                <w:b w:val="0"/>
                <w:sz w:val="18"/>
              </w:rPr>
              <w:t xml:space="preserve">No later than November </w:t>
            </w:r>
            <w:r w:rsidR="00475636" w:rsidRPr="00185597">
              <w:rPr>
                <w:b w:val="0"/>
                <w:sz w:val="18"/>
              </w:rPr>
              <w:t>6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  <w:r w:rsidRPr="00185597">
              <w:rPr>
                <w:b w:val="0"/>
                <w:sz w:val="18"/>
              </w:rPr>
              <w:t xml:space="preserve"> </w:t>
            </w:r>
            <w:r w:rsidRPr="00185597">
              <w:rPr>
                <w:b w:val="0"/>
                <w:sz w:val="17"/>
              </w:rPr>
              <w:t>(day will vary as determined by the needs of each school/college)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1" w:line="259" w:lineRule="auto"/>
              <w:ind w:right="121"/>
              <w:rPr>
                <w:b w:val="0"/>
                <w:i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 xml:space="preserve">Faculty member packets delivered to all members of the appropriate School/College Promotion and Tenure Committee </w:t>
            </w:r>
            <w:r w:rsidRPr="00185597">
              <w:rPr>
                <w:b w:val="0"/>
                <w:i/>
                <w:sz w:val="18"/>
                <w:szCs w:val="18"/>
              </w:rPr>
              <w:t>(regular and ad hoc).</w:t>
            </w:r>
          </w:p>
        </w:tc>
      </w:tr>
      <w:tr w:rsidR="00354799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spacing w:before="3" w:line="259" w:lineRule="auto"/>
              <w:ind w:left="-17" w:right="180"/>
              <w:rPr>
                <w:b w:val="0"/>
                <w:sz w:val="17"/>
              </w:rPr>
            </w:pPr>
            <w:r w:rsidRPr="00185597">
              <w:rPr>
                <w:b w:val="0"/>
                <w:sz w:val="18"/>
              </w:rPr>
              <w:t xml:space="preserve">No later than November </w:t>
            </w:r>
            <w:r w:rsidR="00475636" w:rsidRPr="00185597">
              <w:rPr>
                <w:b w:val="0"/>
                <w:sz w:val="18"/>
              </w:rPr>
              <w:t>20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  <w:r w:rsidRPr="00185597">
              <w:rPr>
                <w:b w:val="0"/>
                <w:sz w:val="18"/>
              </w:rPr>
              <w:t xml:space="preserve"> </w:t>
            </w:r>
            <w:r w:rsidRPr="00185597">
              <w:rPr>
                <w:b w:val="0"/>
                <w:sz w:val="17"/>
              </w:rPr>
              <w:t>(day will vary as determined by the needs of each school/college)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3" w:line="259" w:lineRule="auto"/>
              <w:ind w:right="31"/>
              <w:jc w:val="both"/>
              <w:rPr>
                <w:b w:val="0"/>
                <w:sz w:val="18"/>
                <w:szCs w:val="18"/>
              </w:rPr>
            </w:pPr>
            <w:r w:rsidRPr="00185597">
              <w:rPr>
                <w:b w:val="0"/>
                <w:sz w:val="18"/>
                <w:szCs w:val="18"/>
              </w:rPr>
              <w:t>School/College P&amp;T Committee will meet to review all tenured faculty members eligible for Periodic Peer Review. The faculty member may address the school/college promotion and tenure committee but shall not be present during the official reviews.</w:t>
            </w:r>
          </w:p>
        </w:tc>
      </w:tr>
      <w:tr w:rsidR="00354799" w:rsidTr="00185597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spacing w:line="259" w:lineRule="auto"/>
              <w:ind w:left="-17" w:right="90"/>
              <w:rPr>
                <w:b w:val="0"/>
                <w:sz w:val="17"/>
              </w:rPr>
            </w:pPr>
            <w:r w:rsidRPr="00185597">
              <w:rPr>
                <w:b w:val="0"/>
                <w:sz w:val="18"/>
              </w:rPr>
              <w:t>No later than November 2</w:t>
            </w:r>
            <w:r w:rsidR="00475636" w:rsidRPr="00185597">
              <w:rPr>
                <w:b w:val="0"/>
                <w:sz w:val="18"/>
              </w:rPr>
              <w:t>7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  <w:r w:rsidRPr="00185597">
              <w:rPr>
                <w:b w:val="0"/>
                <w:sz w:val="18"/>
              </w:rPr>
              <w:t xml:space="preserve"> </w:t>
            </w:r>
            <w:r w:rsidRPr="00185597">
              <w:rPr>
                <w:b w:val="0"/>
                <w:sz w:val="17"/>
              </w:rPr>
              <w:t>(day will vary determined by the needs of each school/college)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3" w:line="259" w:lineRule="auto"/>
              <w:ind w:left="215" w:right="121"/>
              <w:jc w:val="both"/>
              <w:rPr>
                <w:b w:val="0"/>
                <w:bCs w:val="0"/>
                <w:sz w:val="18"/>
                <w:szCs w:val="18"/>
              </w:rPr>
            </w:pPr>
            <w:r w:rsidRPr="00185597">
              <w:rPr>
                <w:b w:val="0"/>
                <w:spacing w:val="-3"/>
                <w:sz w:val="18"/>
                <w:szCs w:val="18"/>
              </w:rPr>
              <w:t xml:space="preserve">As </w:t>
            </w:r>
            <w:r w:rsidRPr="00185597">
              <w:rPr>
                <w:b w:val="0"/>
                <w:sz w:val="18"/>
                <w:szCs w:val="18"/>
              </w:rPr>
              <w:t>per the Evaluation of Tenured Faculty Policy 6.103 &amp; Procedure 6.004, the School/College P&amp;T Committee Chair submits their recommendations through the system to the Dean.</w:t>
            </w:r>
          </w:p>
          <w:p w:rsidR="00354799" w:rsidRPr="005C4826" w:rsidRDefault="00354799" w:rsidP="00354799">
            <w:pPr>
              <w:pStyle w:val="TableParagraph"/>
              <w:spacing w:before="3" w:line="259" w:lineRule="auto"/>
              <w:ind w:left="215" w:right="121"/>
              <w:jc w:val="both"/>
              <w:rPr>
                <w:sz w:val="18"/>
                <w:szCs w:val="18"/>
              </w:rPr>
            </w:pPr>
            <w:r w:rsidRPr="005C4826">
              <w:rPr>
                <w:sz w:val="18"/>
                <w:szCs w:val="18"/>
              </w:rPr>
              <w:t xml:space="preserve">Candidate should receive notification within 15 </w:t>
            </w:r>
            <w:r w:rsidR="0054783D">
              <w:rPr>
                <w:sz w:val="18"/>
                <w:szCs w:val="18"/>
              </w:rPr>
              <w:t>business</w:t>
            </w:r>
            <w:r w:rsidR="0054783D" w:rsidRPr="005C4826">
              <w:rPr>
                <w:sz w:val="18"/>
                <w:szCs w:val="18"/>
              </w:rPr>
              <w:t xml:space="preserve"> </w:t>
            </w:r>
            <w:r w:rsidRPr="005C4826">
              <w:rPr>
                <w:sz w:val="18"/>
                <w:szCs w:val="18"/>
              </w:rPr>
              <w:t>days of the decision.</w:t>
            </w:r>
          </w:p>
        </w:tc>
      </w:tr>
      <w:tr w:rsidR="00354799" w:rsidTr="00185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F255E6" w:rsidRPr="00185597" w:rsidRDefault="00354799" w:rsidP="00185597">
            <w:pPr>
              <w:pStyle w:val="TableParagraph"/>
              <w:spacing w:before="168"/>
              <w:ind w:left="-17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By December 1</w:t>
            </w:r>
            <w:r w:rsidR="005F0BF9">
              <w:rPr>
                <w:b w:val="0"/>
                <w:sz w:val="18"/>
              </w:rPr>
              <w:t>8</w:t>
            </w:r>
            <w:r w:rsidRPr="00185597">
              <w:rPr>
                <w:b w:val="0"/>
                <w:sz w:val="18"/>
              </w:rPr>
              <w:t>, 202</w:t>
            </w:r>
            <w:r w:rsidR="005F0BF9">
              <w:rPr>
                <w:b w:val="0"/>
                <w:sz w:val="18"/>
              </w:rPr>
              <w:t>4</w:t>
            </w:r>
          </w:p>
          <w:p w:rsidR="00354799" w:rsidRPr="00185597" w:rsidRDefault="00354799" w:rsidP="00185597">
            <w:pPr>
              <w:ind w:left="-17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475636" w:rsidRPr="00185597" w:rsidRDefault="00354799" w:rsidP="00185597">
            <w:pPr>
              <w:pStyle w:val="NoSpacing"/>
              <w:ind w:left="187"/>
              <w:rPr>
                <w:b w:val="0"/>
              </w:rPr>
            </w:pPr>
            <w:r w:rsidRPr="00185597">
              <w:rPr>
                <w:b w:val="0"/>
                <w:spacing w:val="-3"/>
                <w:sz w:val="18"/>
                <w:szCs w:val="18"/>
              </w:rPr>
              <w:t>Dean evaluates the applications and makes recommendation through the system.</w:t>
            </w:r>
            <w:r w:rsidR="006206E3" w:rsidRPr="0018559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120876">
              <w:rPr>
                <w:b w:val="0"/>
                <w:bCs w:val="0"/>
                <w:sz w:val="18"/>
                <w:szCs w:val="18"/>
              </w:rPr>
              <w:t xml:space="preserve">For Regent faculty, the Interfolio case continue to the Provost for recommendation. </w:t>
            </w:r>
            <w:r w:rsidR="00475636" w:rsidRPr="005C4826">
              <w:rPr>
                <w:sz w:val="18"/>
                <w:szCs w:val="18"/>
              </w:rPr>
              <w:t xml:space="preserve">Candidate should receive notification within 15 </w:t>
            </w:r>
            <w:r w:rsidR="0054783D">
              <w:rPr>
                <w:sz w:val="18"/>
                <w:szCs w:val="18"/>
              </w:rPr>
              <w:t>business</w:t>
            </w:r>
            <w:r w:rsidR="0054783D" w:rsidRPr="005C4826">
              <w:rPr>
                <w:sz w:val="18"/>
                <w:szCs w:val="18"/>
              </w:rPr>
              <w:t xml:space="preserve"> </w:t>
            </w:r>
            <w:r w:rsidR="00475636" w:rsidRPr="005C4826">
              <w:rPr>
                <w:sz w:val="18"/>
                <w:szCs w:val="18"/>
              </w:rPr>
              <w:t xml:space="preserve">days of </w:t>
            </w:r>
            <w:r w:rsidR="00185597" w:rsidRPr="005C4826">
              <w:rPr>
                <w:sz w:val="18"/>
                <w:szCs w:val="18"/>
              </w:rPr>
              <w:t>the decision</w:t>
            </w:r>
            <w:r w:rsidR="00475636" w:rsidRPr="005C4826">
              <w:rPr>
                <w:sz w:val="18"/>
                <w:szCs w:val="18"/>
              </w:rPr>
              <w:t>.</w:t>
            </w:r>
            <w:r w:rsidR="00120876">
              <w:rPr>
                <w:sz w:val="18"/>
                <w:szCs w:val="18"/>
              </w:rPr>
              <w:t xml:space="preserve"> </w:t>
            </w:r>
          </w:p>
        </w:tc>
      </w:tr>
    </w:tbl>
    <w:p w:rsidR="00120876" w:rsidRDefault="00120876">
      <w:r>
        <w:rPr>
          <w:b/>
          <w:bCs/>
        </w:rPr>
        <w:br w:type="page"/>
      </w: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3399"/>
        <w:gridCol w:w="7820"/>
      </w:tblGrid>
      <w:tr w:rsidR="00354799" w:rsidTr="0018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D45BF5" w:rsidRDefault="00354799" w:rsidP="00185597">
            <w:pPr>
              <w:pStyle w:val="NoSpacing"/>
              <w:rPr>
                <w:b w:val="0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br/>
            </w:r>
            <w:r w:rsidRPr="00185597">
              <w:rPr>
                <w:sz w:val="18"/>
                <w:szCs w:val="18"/>
              </w:rPr>
              <w:t>Appeal Deadline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Default="00354799" w:rsidP="00354799">
            <w:pPr>
              <w:pStyle w:val="NoSpacing"/>
              <w:jc w:val="center"/>
              <w:rPr>
                <w:b w:val="0"/>
                <w:color w:val="FF0000"/>
                <w:sz w:val="18"/>
                <w:szCs w:val="18"/>
              </w:rPr>
            </w:pPr>
          </w:p>
          <w:p w:rsidR="00354799" w:rsidRPr="00D45BF5" w:rsidRDefault="00354799" w:rsidP="00354799">
            <w:pPr>
              <w:pStyle w:val="NoSpacing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85597">
              <w:rPr>
                <w:sz w:val="18"/>
                <w:szCs w:val="18"/>
              </w:rPr>
              <w:t>Action</w:t>
            </w:r>
          </w:p>
        </w:tc>
      </w:tr>
      <w:tr w:rsidR="00354799" w:rsidTr="0018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185597">
            <w:pPr>
              <w:pStyle w:val="TableParagraph"/>
              <w:spacing w:before="3" w:line="256" w:lineRule="auto"/>
              <w:ind w:left="0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Within 10 working days of receipt of written action from the appropriate Dean / Provost.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3" w:line="256" w:lineRule="auto"/>
              <w:ind w:right="31"/>
              <w:jc w:val="both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Faculty member can appeal -- in writing -- to the appropriate department Chair (Policy 6.106).</w:t>
            </w:r>
          </w:p>
        </w:tc>
      </w:tr>
      <w:tr w:rsidR="00354799" w:rsidTr="00185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354799" w:rsidRPr="00185597" w:rsidRDefault="00354799" w:rsidP="00354799">
            <w:pPr>
              <w:pStyle w:val="TableParagraph"/>
              <w:ind w:left="0"/>
              <w:rPr>
                <w:rFonts w:ascii="Times New Roman"/>
                <w:b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0" w:type="dxa"/>
          </w:tcPr>
          <w:p w:rsidR="00354799" w:rsidRPr="00185597" w:rsidRDefault="00354799" w:rsidP="00354799">
            <w:pPr>
              <w:pStyle w:val="TableParagraph"/>
              <w:spacing w:before="3"/>
              <w:jc w:val="both"/>
              <w:rPr>
                <w:b w:val="0"/>
                <w:sz w:val="18"/>
              </w:rPr>
            </w:pPr>
            <w:r w:rsidRPr="00185597">
              <w:rPr>
                <w:b w:val="0"/>
                <w:sz w:val="18"/>
              </w:rPr>
              <w:t>Faculty Grievance and Appeal Committee makes its recommendation to the President through the Provost.</w:t>
            </w:r>
          </w:p>
        </w:tc>
      </w:tr>
    </w:tbl>
    <w:p w:rsidR="002F7B8C" w:rsidRDefault="002F7B8C" w:rsidP="006C41B5">
      <w:pPr>
        <w:spacing w:before="215"/>
        <w:rPr>
          <w:i/>
          <w:sz w:val="12"/>
        </w:rPr>
      </w:pPr>
    </w:p>
    <w:sectPr w:rsidR="002F7B8C">
      <w:footerReference w:type="default" r:id="rId8"/>
      <w:type w:val="continuous"/>
      <w:pgSz w:w="12240" w:h="15840"/>
      <w:pgMar w:top="58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7F" w:rsidRDefault="0088547F" w:rsidP="00502AE4">
      <w:r>
        <w:separator/>
      </w:r>
    </w:p>
  </w:endnote>
  <w:endnote w:type="continuationSeparator" w:id="0">
    <w:p w:rsidR="0088547F" w:rsidRDefault="0088547F" w:rsidP="0050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E4" w:rsidRDefault="00502AE4">
    <w:pPr>
      <w:pStyle w:val="Footer"/>
    </w:pPr>
    <w:r>
      <w:t xml:space="preserve">Faculty Affairs </w:t>
    </w:r>
    <w:r w:rsidR="00475636">
      <w:t>02.</w:t>
    </w:r>
    <w:r w:rsidR="005F0BF9">
      <w:t>02.2024</w:t>
    </w:r>
  </w:p>
  <w:p w:rsidR="00502AE4" w:rsidRDefault="0050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7F" w:rsidRDefault="0088547F" w:rsidP="00502AE4">
      <w:r>
        <w:separator/>
      </w:r>
    </w:p>
  </w:footnote>
  <w:footnote w:type="continuationSeparator" w:id="0">
    <w:p w:rsidR="0088547F" w:rsidRDefault="0088547F" w:rsidP="0050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8C"/>
    <w:rsid w:val="000355C1"/>
    <w:rsid w:val="000875C6"/>
    <w:rsid w:val="00120876"/>
    <w:rsid w:val="00166865"/>
    <w:rsid w:val="0017027F"/>
    <w:rsid w:val="00185597"/>
    <w:rsid w:val="001868AD"/>
    <w:rsid w:val="00197941"/>
    <w:rsid w:val="001A175E"/>
    <w:rsid w:val="001B316D"/>
    <w:rsid w:val="0025682B"/>
    <w:rsid w:val="002705E7"/>
    <w:rsid w:val="002D2955"/>
    <w:rsid w:val="002F7B8C"/>
    <w:rsid w:val="00345670"/>
    <w:rsid w:val="00354799"/>
    <w:rsid w:val="0037767B"/>
    <w:rsid w:val="003C4136"/>
    <w:rsid w:val="00400DD6"/>
    <w:rsid w:val="00426953"/>
    <w:rsid w:val="00453678"/>
    <w:rsid w:val="00475636"/>
    <w:rsid w:val="00487C26"/>
    <w:rsid w:val="004F26DD"/>
    <w:rsid w:val="00502AE4"/>
    <w:rsid w:val="0051595D"/>
    <w:rsid w:val="0054783D"/>
    <w:rsid w:val="00550652"/>
    <w:rsid w:val="00590F36"/>
    <w:rsid w:val="00595A71"/>
    <w:rsid w:val="005C4826"/>
    <w:rsid w:val="005D7704"/>
    <w:rsid w:val="005F0BF9"/>
    <w:rsid w:val="006206E3"/>
    <w:rsid w:val="006302C6"/>
    <w:rsid w:val="006C41B5"/>
    <w:rsid w:val="006D6CFA"/>
    <w:rsid w:val="0075311C"/>
    <w:rsid w:val="007552BB"/>
    <w:rsid w:val="007D13FE"/>
    <w:rsid w:val="007D5D0A"/>
    <w:rsid w:val="007F4AE9"/>
    <w:rsid w:val="00857440"/>
    <w:rsid w:val="0088547F"/>
    <w:rsid w:val="008B5AEC"/>
    <w:rsid w:val="008B6E2E"/>
    <w:rsid w:val="008C27D7"/>
    <w:rsid w:val="008F1BA1"/>
    <w:rsid w:val="008F7E1F"/>
    <w:rsid w:val="00934E4B"/>
    <w:rsid w:val="009B4F19"/>
    <w:rsid w:val="00A03F37"/>
    <w:rsid w:val="00A411C9"/>
    <w:rsid w:val="00A55A1F"/>
    <w:rsid w:val="00B16A1F"/>
    <w:rsid w:val="00B46E90"/>
    <w:rsid w:val="00B528D1"/>
    <w:rsid w:val="00B57474"/>
    <w:rsid w:val="00C87279"/>
    <w:rsid w:val="00C95B64"/>
    <w:rsid w:val="00CC7BAA"/>
    <w:rsid w:val="00CD710F"/>
    <w:rsid w:val="00D10629"/>
    <w:rsid w:val="00D45BF5"/>
    <w:rsid w:val="00D5481E"/>
    <w:rsid w:val="00D620BC"/>
    <w:rsid w:val="00D80751"/>
    <w:rsid w:val="00DD40E4"/>
    <w:rsid w:val="00DD414B"/>
    <w:rsid w:val="00E41BE6"/>
    <w:rsid w:val="00E449D9"/>
    <w:rsid w:val="00E71B71"/>
    <w:rsid w:val="00EE15E1"/>
    <w:rsid w:val="00F14009"/>
    <w:rsid w:val="00F255E6"/>
    <w:rsid w:val="00F560AD"/>
    <w:rsid w:val="00F62EF7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CA56B-8E07-4269-9CC8-AF72D19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hanging="8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6"/>
    </w:pPr>
  </w:style>
  <w:style w:type="paragraph" w:styleId="Header">
    <w:name w:val="header"/>
    <w:basedOn w:val="Normal"/>
    <w:link w:val="HeaderChar"/>
    <w:uiPriority w:val="99"/>
    <w:unhideWhenUsed/>
    <w:rsid w:val="0050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E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E4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6C41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5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5"/>
    <w:rPr>
      <w:rFonts w:ascii="Segoe UI" w:eastAsia="Century Gothic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5311C"/>
    <w:rPr>
      <w:rFonts w:ascii="Century Gothic" w:eastAsia="Century Gothic" w:hAnsi="Century Gothic" w:cs="Century Gothic"/>
      <w:lang w:bidi="en-US"/>
    </w:rPr>
  </w:style>
  <w:style w:type="table" w:styleId="PlainTable4">
    <w:name w:val="Plain Table 4"/>
    <w:basedOn w:val="TableNormal"/>
    <w:uiPriority w:val="44"/>
    <w:rsid w:val="00185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thsc.edu/academic-affairs/faculty-affairs/post-tenure-revie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BEB7-29A1-4E83-A028-F748E90E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Mason, Chris</dc:creator>
  <cp:lastModifiedBy>Olivo Reyes, Deliz</cp:lastModifiedBy>
  <cp:revision>3</cp:revision>
  <dcterms:created xsi:type="dcterms:W3CDTF">2024-02-08T21:11:00Z</dcterms:created>
  <dcterms:modified xsi:type="dcterms:W3CDTF">2024-02-20T17:35:00Z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2020-08-06T00:00:00Z</vt:filetime>
  </property>
</Properties>
</file>