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368D4" w14:textId="20B04A7E" w:rsidR="000F3A86" w:rsidRPr="000F3A86" w:rsidRDefault="00C10F77">
      <w:pPr>
        <w:rPr>
          <w:b/>
          <w:sz w:val="28"/>
          <w:szCs w:val="28"/>
        </w:rPr>
      </w:pPr>
      <w:r w:rsidRPr="00C10F77">
        <w:rPr>
          <w:b/>
          <w:sz w:val="28"/>
          <w:szCs w:val="28"/>
        </w:rPr>
        <w:drawing>
          <wp:anchor distT="0" distB="0" distL="114300" distR="114300" simplePos="0" relativeHeight="251658240" behindDoc="0" locked="0" layoutInCell="1" allowOverlap="1" wp14:anchorId="49FBDC40" wp14:editId="5D4C34C5">
            <wp:simplePos x="0" y="0"/>
            <wp:positionH relativeFrom="margin">
              <wp:posOffset>4810125</wp:posOffset>
            </wp:positionH>
            <wp:positionV relativeFrom="margin">
              <wp:posOffset>-495300</wp:posOffset>
            </wp:positionV>
            <wp:extent cx="1352550" cy="1427480"/>
            <wp:effectExtent l="0" t="0" r="0" b="127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2550" cy="1427480"/>
                    </a:xfrm>
                    <a:prstGeom prst="rect">
                      <a:avLst/>
                    </a:prstGeom>
                  </pic:spPr>
                </pic:pic>
              </a:graphicData>
            </a:graphic>
            <wp14:sizeRelH relativeFrom="margin">
              <wp14:pctWidth>0</wp14:pctWidth>
            </wp14:sizeRelH>
            <wp14:sizeRelV relativeFrom="margin">
              <wp14:pctHeight>0</wp14:pctHeight>
            </wp14:sizeRelV>
          </wp:anchor>
        </w:drawing>
      </w:r>
      <w:r w:rsidR="000F3A86" w:rsidRPr="000F3A86">
        <w:rPr>
          <w:b/>
          <w:sz w:val="28"/>
          <w:szCs w:val="28"/>
        </w:rPr>
        <w:t xml:space="preserve">Guidance and Procedures for Investigators </w:t>
      </w:r>
    </w:p>
    <w:p w14:paraId="11195028" w14:textId="77777777" w:rsidR="000F3A86" w:rsidRPr="000F3A86" w:rsidRDefault="000F3A86">
      <w:pPr>
        <w:rPr>
          <w:b/>
          <w:sz w:val="28"/>
          <w:szCs w:val="28"/>
        </w:rPr>
      </w:pPr>
      <w:r w:rsidRPr="000F3A86">
        <w:rPr>
          <w:b/>
          <w:sz w:val="28"/>
          <w:szCs w:val="28"/>
        </w:rPr>
        <w:t xml:space="preserve">Topic: Data Storage and Security Recommended Language </w:t>
      </w:r>
    </w:p>
    <w:p w14:paraId="1324C6CC" w14:textId="77777777" w:rsidR="000F3A86" w:rsidRDefault="000F3A86"/>
    <w:p w14:paraId="167154D0" w14:textId="77777777" w:rsidR="00C10F77" w:rsidRDefault="00C10F77">
      <w:pPr>
        <w:rPr>
          <w:sz w:val="24"/>
          <w:szCs w:val="24"/>
        </w:rPr>
      </w:pPr>
    </w:p>
    <w:p w14:paraId="04EB3427" w14:textId="4F915B88" w:rsidR="000F3A86" w:rsidRDefault="000F3A86">
      <w:pPr>
        <w:rPr>
          <w:sz w:val="24"/>
          <w:szCs w:val="24"/>
        </w:rPr>
      </w:pPr>
      <w:r w:rsidRPr="000F3A86">
        <w:rPr>
          <w:sz w:val="24"/>
          <w:szCs w:val="24"/>
        </w:rPr>
        <w:t xml:space="preserve">The following IRB recommended language </w:t>
      </w:r>
      <w:r>
        <w:rPr>
          <w:sz w:val="24"/>
          <w:szCs w:val="24"/>
        </w:rPr>
        <w:t>can</w:t>
      </w:r>
      <w:r w:rsidRPr="000F3A86">
        <w:rPr>
          <w:sz w:val="24"/>
          <w:szCs w:val="24"/>
        </w:rPr>
        <w:t xml:space="preserve"> be incorporated into the protocol synopsis</w:t>
      </w:r>
      <w:r>
        <w:rPr>
          <w:sz w:val="24"/>
          <w:szCs w:val="24"/>
        </w:rPr>
        <w:t>. NOTE:</w:t>
      </w:r>
      <w:r w:rsidRPr="000F3A86">
        <w:rPr>
          <w:sz w:val="24"/>
          <w:szCs w:val="24"/>
        </w:rPr>
        <w:t xml:space="preserve"> </w:t>
      </w:r>
      <w:r>
        <w:rPr>
          <w:sz w:val="24"/>
          <w:szCs w:val="24"/>
        </w:rPr>
        <w:t xml:space="preserve">Where appropriate, </w:t>
      </w:r>
      <w:r w:rsidR="000D5468">
        <w:rPr>
          <w:sz w:val="24"/>
          <w:szCs w:val="24"/>
        </w:rPr>
        <w:t xml:space="preserve">and </w:t>
      </w:r>
      <w:r>
        <w:rPr>
          <w:sz w:val="24"/>
          <w:szCs w:val="24"/>
        </w:rPr>
        <w:t>as needed, the content/recommended language should</w:t>
      </w:r>
      <w:r w:rsidRPr="000F3A86">
        <w:rPr>
          <w:sz w:val="24"/>
          <w:szCs w:val="24"/>
        </w:rPr>
        <w:t xml:space="preserve"> be </w:t>
      </w:r>
      <w:r>
        <w:rPr>
          <w:sz w:val="24"/>
          <w:szCs w:val="24"/>
        </w:rPr>
        <w:t>adjusted for, or tailored to</w:t>
      </w:r>
      <w:r w:rsidR="000E7982">
        <w:rPr>
          <w:sz w:val="24"/>
          <w:szCs w:val="24"/>
        </w:rPr>
        <w:t>,</w:t>
      </w:r>
      <w:r>
        <w:rPr>
          <w:sz w:val="24"/>
          <w:szCs w:val="24"/>
        </w:rPr>
        <w:t xml:space="preserve"> </w:t>
      </w:r>
      <w:r w:rsidRPr="000F3A86">
        <w:rPr>
          <w:sz w:val="24"/>
          <w:szCs w:val="24"/>
        </w:rPr>
        <w:t>each IRB submission</w:t>
      </w:r>
      <w:r>
        <w:rPr>
          <w:sz w:val="24"/>
          <w:szCs w:val="24"/>
        </w:rPr>
        <w:t>/project</w:t>
      </w:r>
      <w:r w:rsidRPr="000F3A86">
        <w:rPr>
          <w:sz w:val="24"/>
          <w:szCs w:val="24"/>
        </w:rPr>
        <w:t xml:space="preserve">. </w:t>
      </w:r>
    </w:p>
    <w:p w14:paraId="4E3C6232" w14:textId="77777777" w:rsidR="000F3A86" w:rsidRPr="000F3A86" w:rsidRDefault="000F3A86">
      <w:pPr>
        <w:rPr>
          <w:b/>
          <w:sz w:val="24"/>
          <w:szCs w:val="24"/>
        </w:rPr>
      </w:pPr>
      <w:r w:rsidRPr="000F3A86">
        <w:rPr>
          <w:b/>
          <w:sz w:val="24"/>
          <w:szCs w:val="24"/>
        </w:rPr>
        <w:t>Procedures</w:t>
      </w:r>
    </w:p>
    <w:p w14:paraId="7D8FE5D3" w14:textId="14CF7254" w:rsidR="00327208" w:rsidRDefault="000F3A86" w:rsidP="00C10F77">
      <w:pPr>
        <w:spacing w:after="0"/>
        <w:jc w:val="both"/>
        <w:rPr>
          <w:sz w:val="24"/>
          <w:szCs w:val="24"/>
        </w:rPr>
      </w:pPr>
      <w:r w:rsidRPr="000F3A86">
        <w:rPr>
          <w:sz w:val="24"/>
          <w:szCs w:val="24"/>
        </w:rPr>
        <w:t>“Research data, in hard copy or electronic form (CDs, DVDs, digital or magnetic tape</w:t>
      </w:r>
      <w:r w:rsidR="000D5468">
        <w:rPr>
          <w:sz w:val="24"/>
          <w:szCs w:val="24"/>
        </w:rPr>
        <w:t>/files</w:t>
      </w:r>
      <w:r w:rsidRPr="000F3A86">
        <w:rPr>
          <w:sz w:val="24"/>
          <w:szCs w:val="24"/>
        </w:rPr>
        <w:t xml:space="preserve">, hard‐drives, flash‐memory drives, </w:t>
      </w:r>
      <w:r w:rsidR="006917AC">
        <w:rPr>
          <w:sz w:val="24"/>
          <w:szCs w:val="24"/>
        </w:rPr>
        <w:t xml:space="preserve">recordings, </w:t>
      </w:r>
      <w:r w:rsidRPr="000F3A86">
        <w:rPr>
          <w:sz w:val="24"/>
          <w:szCs w:val="24"/>
        </w:rPr>
        <w:t xml:space="preserve">etc.) will be stored and managed in a secure manner following </w:t>
      </w:r>
      <w:r>
        <w:rPr>
          <w:sz w:val="24"/>
          <w:szCs w:val="24"/>
        </w:rPr>
        <w:t xml:space="preserve">federal, </w:t>
      </w:r>
      <w:r w:rsidRPr="000F3A86">
        <w:rPr>
          <w:sz w:val="24"/>
          <w:szCs w:val="24"/>
        </w:rPr>
        <w:t>state</w:t>
      </w:r>
      <w:r>
        <w:rPr>
          <w:sz w:val="24"/>
          <w:szCs w:val="24"/>
        </w:rPr>
        <w:t>,</w:t>
      </w:r>
      <w:r w:rsidRPr="000F3A86">
        <w:rPr>
          <w:sz w:val="24"/>
          <w:szCs w:val="24"/>
        </w:rPr>
        <w:t xml:space="preserve"> institutional</w:t>
      </w:r>
      <w:r w:rsidR="00327208">
        <w:rPr>
          <w:sz w:val="24"/>
          <w:szCs w:val="24"/>
        </w:rPr>
        <w:t xml:space="preserve"> and</w:t>
      </w:r>
      <w:r>
        <w:rPr>
          <w:sz w:val="24"/>
          <w:szCs w:val="24"/>
        </w:rPr>
        <w:t xml:space="preserve"> sponsor (if applicable) </w:t>
      </w:r>
      <w:r w:rsidRPr="000F3A86">
        <w:rPr>
          <w:sz w:val="24"/>
          <w:szCs w:val="24"/>
        </w:rPr>
        <w:t>policies</w:t>
      </w:r>
      <w:r w:rsidR="00327208">
        <w:rPr>
          <w:sz w:val="24"/>
          <w:szCs w:val="24"/>
        </w:rPr>
        <w:t>,</w:t>
      </w:r>
      <w:r w:rsidRPr="000F3A86">
        <w:rPr>
          <w:sz w:val="24"/>
          <w:szCs w:val="24"/>
        </w:rPr>
        <w:t xml:space="preserve"> practices</w:t>
      </w:r>
      <w:r w:rsidR="00327208">
        <w:rPr>
          <w:sz w:val="24"/>
          <w:szCs w:val="24"/>
        </w:rPr>
        <w:t xml:space="preserve"> and guidelines</w:t>
      </w:r>
      <w:r w:rsidRPr="000F3A86">
        <w:rPr>
          <w:sz w:val="24"/>
          <w:szCs w:val="24"/>
        </w:rPr>
        <w:t>. Further, research documents including electronic documents containing subject data, identifiers and linked data will be securely stored (</w:t>
      </w:r>
      <w:r w:rsidR="00327208">
        <w:rPr>
          <w:sz w:val="24"/>
          <w:szCs w:val="24"/>
        </w:rPr>
        <w:t xml:space="preserve">locked </w:t>
      </w:r>
      <w:r w:rsidRPr="000F3A86">
        <w:rPr>
          <w:sz w:val="24"/>
          <w:szCs w:val="24"/>
        </w:rPr>
        <w:t>file cabinets, lockers, drawers</w:t>
      </w:r>
      <w:r w:rsidR="00327208">
        <w:rPr>
          <w:sz w:val="24"/>
          <w:szCs w:val="24"/>
        </w:rPr>
        <w:t>; password-protected file server, software system;</w:t>
      </w:r>
      <w:r w:rsidRPr="000F3A86">
        <w:rPr>
          <w:sz w:val="24"/>
          <w:szCs w:val="24"/>
        </w:rPr>
        <w:t xml:space="preserve"> etc.) in accordance with standard document management practices. At all times, only listed key personnel specifically designated and authorized by the Principal Investigator shall have access to any research related documents. All such personnel will be properly trained and supervised regarding the management and handling of confidential materials. The Principal Investigator assumes full responsibility for such training, supervision, and conduct.</w:t>
      </w:r>
      <w:r w:rsidR="00327208">
        <w:rPr>
          <w:sz w:val="24"/>
          <w:szCs w:val="24"/>
        </w:rPr>
        <w:t xml:space="preserve"> Any identifiers (if collected and retained) will not be published and will be removed</w:t>
      </w:r>
      <w:r w:rsidR="006917AC">
        <w:rPr>
          <w:sz w:val="24"/>
          <w:szCs w:val="24"/>
        </w:rPr>
        <w:t>, destroyed or stripped from the research data</w:t>
      </w:r>
      <w:r w:rsidR="00327208">
        <w:rPr>
          <w:sz w:val="24"/>
          <w:szCs w:val="24"/>
        </w:rPr>
        <w:t xml:space="preserve"> upon study closure.</w:t>
      </w:r>
      <w:r w:rsidRPr="000F3A86">
        <w:rPr>
          <w:sz w:val="24"/>
          <w:szCs w:val="24"/>
        </w:rPr>
        <w:t xml:space="preserve">” </w:t>
      </w:r>
    </w:p>
    <w:p w14:paraId="7561ADEB" w14:textId="77777777" w:rsidR="00C10F77" w:rsidRDefault="00C10F77" w:rsidP="00C10F77">
      <w:pPr>
        <w:spacing w:after="0"/>
        <w:jc w:val="both"/>
        <w:rPr>
          <w:sz w:val="24"/>
          <w:szCs w:val="24"/>
        </w:rPr>
      </w:pPr>
    </w:p>
    <w:p w14:paraId="1470C717" w14:textId="4EF6F93D" w:rsidR="00327208" w:rsidRPr="00327208" w:rsidRDefault="00327208">
      <w:pPr>
        <w:rPr>
          <w:b/>
          <w:sz w:val="24"/>
          <w:szCs w:val="24"/>
        </w:rPr>
      </w:pPr>
      <w:r>
        <w:rPr>
          <w:b/>
          <w:sz w:val="24"/>
          <w:szCs w:val="24"/>
        </w:rPr>
        <w:t xml:space="preserve">Other </w:t>
      </w:r>
      <w:r w:rsidR="000F3A86" w:rsidRPr="00327208">
        <w:rPr>
          <w:b/>
          <w:sz w:val="24"/>
          <w:szCs w:val="24"/>
        </w:rPr>
        <w:t>Guidance</w:t>
      </w:r>
      <w:r>
        <w:rPr>
          <w:b/>
          <w:sz w:val="24"/>
          <w:szCs w:val="24"/>
        </w:rPr>
        <w:t xml:space="preserve"> Items/Points to </w:t>
      </w:r>
      <w:r w:rsidR="006917AC">
        <w:rPr>
          <w:b/>
          <w:sz w:val="24"/>
          <w:szCs w:val="24"/>
        </w:rPr>
        <w:t>Consider</w:t>
      </w:r>
    </w:p>
    <w:p w14:paraId="45928583" w14:textId="5CD6162F" w:rsidR="00931861" w:rsidRDefault="000F3A86" w:rsidP="00327208">
      <w:pPr>
        <w:pStyle w:val="ListParagraph"/>
        <w:numPr>
          <w:ilvl w:val="0"/>
          <w:numId w:val="1"/>
        </w:numPr>
        <w:jc w:val="both"/>
        <w:rPr>
          <w:sz w:val="24"/>
          <w:szCs w:val="24"/>
        </w:rPr>
      </w:pPr>
      <w:r w:rsidRPr="00C10F77">
        <w:rPr>
          <w:sz w:val="24"/>
          <w:szCs w:val="24"/>
        </w:rPr>
        <w:lastRenderedPageBreak/>
        <w:t xml:space="preserve">The Principal Investigator shall maintain all documentation (hard copy or electronic form) relating to research once the study is complete. This includes portable data storage devices such as flash drives. Refer to section 7.6 </w:t>
      </w:r>
      <w:r w:rsidR="000E7982">
        <w:rPr>
          <w:sz w:val="24"/>
          <w:szCs w:val="24"/>
        </w:rPr>
        <w:t>“</w:t>
      </w:r>
      <w:r w:rsidRPr="00C10F77">
        <w:rPr>
          <w:sz w:val="24"/>
          <w:szCs w:val="24"/>
        </w:rPr>
        <w:t>Record Keeping Requirements for Investigators</w:t>
      </w:r>
      <w:r w:rsidR="000E7982">
        <w:rPr>
          <w:sz w:val="24"/>
          <w:szCs w:val="24"/>
        </w:rPr>
        <w:t>”</w:t>
      </w:r>
      <w:r w:rsidRPr="00C10F77">
        <w:rPr>
          <w:sz w:val="24"/>
          <w:szCs w:val="24"/>
        </w:rPr>
        <w:t xml:space="preserve"> in the </w:t>
      </w:r>
      <w:r w:rsidR="000E7982">
        <w:rPr>
          <w:sz w:val="24"/>
          <w:szCs w:val="24"/>
        </w:rPr>
        <w:t xml:space="preserve">North Texas Regional </w:t>
      </w:r>
      <w:r w:rsidRPr="00C10F77">
        <w:rPr>
          <w:sz w:val="24"/>
          <w:szCs w:val="24"/>
        </w:rPr>
        <w:t xml:space="preserve">IRB Policies and Procedures Manual for record retention requirements. </w:t>
      </w:r>
    </w:p>
    <w:p w14:paraId="1C1DFDF7" w14:textId="77777777" w:rsidR="00C10F77" w:rsidRDefault="00C10F77" w:rsidP="00C10F77">
      <w:pPr>
        <w:pStyle w:val="ListParagraph"/>
        <w:jc w:val="both"/>
        <w:rPr>
          <w:sz w:val="24"/>
          <w:szCs w:val="24"/>
        </w:rPr>
      </w:pPr>
    </w:p>
    <w:p w14:paraId="6184935E" w14:textId="3C7D4D4F" w:rsidR="00C10F77" w:rsidRPr="00C10F77" w:rsidRDefault="000F3A86" w:rsidP="00C10F77">
      <w:pPr>
        <w:pStyle w:val="ListParagraph"/>
        <w:numPr>
          <w:ilvl w:val="0"/>
          <w:numId w:val="1"/>
        </w:numPr>
        <w:jc w:val="both"/>
        <w:rPr>
          <w:sz w:val="24"/>
          <w:szCs w:val="24"/>
        </w:rPr>
      </w:pPr>
      <w:r w:rsidRPr="00C10F77">
        <w:rPr>
          <w:sz w:val="24"/>
          <w:szCs w:val="24"/>
        </w:rPr>
        <w:t>Co-mingling of personal data with research data</w:t>
      </w:r>
      <w:r w:rsidR="00931861">
        <w:rPr>
          <w:sz w:val="24"/>
          <w:szCs w:val="24"/>
        </w:rPr>
        <w:t>, in</w:t>
      </w:r>
      <w:r w:rsidR="00E37DD2">
        <w:rPr>
          <w:sz w:val="24"/>
          <w:szCs w:val="24"/>
        </w:rPr>
        <w:t xml:space="preserve">cluding </w:t>
      </w:r>
      <w:r w:rsidR="006917AC">
        <w:rPr>
          <w:sz w:val="24"/>
          <w:szCs w:val="24"/>
        </w:rPr>
        <w:t xml:space="preserve">research-generated </w:t>
      </w:r>
      <w:r w:rsidR="00931861">
        <w:rPr>
          <w:sz w:val="24"/>
          <w:szCs w:val="24"/>
        </w:rPr>
        <w:t>protected health information,</w:t>
      </w:r>
      <w:r w:rsidRPr="00C10F77">
        <w:rPr>
          <w:sz w:val="24"/>
          <w:szCs w:val="24"/>
        </w:rPr>
        <w:t xml:space="preserve"> creates opportunities for breach of confidentiality by allowing access to research data by non-research personnel. </w:t>
      </w:r>
      <w:r w:rsidR="00931861">
        <w:rPr>
          <w:sz w:val="24"/>
          <w:szCs w:val="24"/>
        </w:rPr>
        <w:t>The</w:t>
      </w:r>
      <w:r w:rsidR="006917AC">
        <w:rPr>
          <w:sz w:val="24"/>
          <w:szCs w:val="24"/>
        </w:rPr>
        <w:t>refore,</w:t>
      </w:r>
      <w:r w:rsidR="00931861">
        <w:rPr>
          <w:sz w:val="24"/>
          <w:szCs w:val="24"/>
        </w:rPr>
        <w:t xml:space="preserve"> </w:t>
      </w:r>
      <w:r w:rsidR="006917AC">
        <w:rPr>
          <w:sz w:val="24"/>
          <w:szCs w:val="24"/>
        </w:rPr>
        <w:t>personal computers, devices or f</w:t>
      </w:r>
      <w:r w:rsidRPr="00C10F77">
        <w:rPr>
          <w:sz w:val="24"/>
          <w:szCs w:val="24"/>
        </w:rPr>
        <w:t>lash drives containing personal data</w:t>
      </w:r>
      <w:r w:rsidR="00C10F77">
        <w:rPr>
          <w:sz w:val="24"/>
          <w:szCs w:val="24"/>
        </w:rPr>
        <w:t>,</w:t>
      </w:r>
      <w:r w:rsidRPr="00C10F77">
        <w:rPr>
          <w:sz w:val="24"/>
          <w:szCs w:val="24"/>
        </w:rPr>
        <w:t xml:space="preserve"> </w:t>
      </w:r>
      <w:r w:rsidR="006917AC">
        <w:rPr>
          <w:sz w:val="24"/>
          <w:szCs w:val="24"/>
        </w:rPr>
        <w:t xml:space="preserve">or </w:t>
      </w:r>
      <w:r w:rsidRPr="00C10F77">
        <w:rPr>
          <w:sz w:val="24"/>
          <w:szCs w:val="24"/>
        </w:rPr>
        <w:t xml:space="preserve">information should </w:t>
      </w:r>
      <w:r w:rsidR="00931861">
        <w:rPr>
          <w:sz w:val="24"/>
          <w:szCs w:val="24"/>
        </w:rPr>
        <w:t>NOT</w:t>
      </w:r>
      <w:r w:rsidRPr="00C10F77">
        <w:rPr>
          <w:sz w:val="24"/>
          <w:szCs w:val="24"/>
        </w:rPr>
        <w:t xml:space="preserve"> be used to store research data at any time during the study. Instead</w:t>
      </w:r>
      <w:r w:rsidR="006917AC">
        <w:rPr>
          <w:sz w:val="24"/>
          <w:szCs w:val="24"/>
        </w:rPr>
        <w:t>,</w:t>
      </w:r>
      <w:r w:rsidRPr="00C10F77">
        <w:rPr>
          <w:sz w:val="24"/>
          <w:szCs w:val="24"/>
        </w:rPr>
        <w:t xml:space="preserve"> a dedicated research-only</w:t>
      </w:r>
      <w:r w:rsidR="006917AC">
        <w:rPr>
          <w:sz w:val="24"/>
          <w:szCs w:val="24"/>
        </w:rPr>
        <w:t>, or work</w:t>
      </w:r>
      <w:r w:rsidR="000D5468">
        <w:rPr>
          <w:sz w:val="24"/>
          <w:szCs w:val="24"/>
        </w:rPr>
        <w:t>-</w:t>
      </w:r>
      <w:r w:rsidR="006917AC">
        <w:rPr>
          <w:sz w:val="24"/>
          <w:szCs w:val="24"/>
        </w:rPr>
        <w:t>issued</w:t>
      </w:r>
      <w:r w:rsidRPr="00C10F77">
        <w:rPr>
          <w:sz w:val="24"/>
          <w:szCs w:val="24"/>
        </w:rPr>
        <w:t xml:space="preserve"> </w:t>
      </w:r>
      <w:r w:rsidR="006917AC">
        <w:rPr>
          <w:sz w:val="24"/>
          <w:szCs w:val="24"/>
        </w:rPr>
        <w:t xml:space="preserve">device (computer, </w:t>
      </w:r>
      <w:r w:rsidRPr="00C10F77">
        <w:rPr>
          <w:sz w:val="24"/>
          <w:szCs w:val="24"/>
        </w:rPr>
        <w:t>flash drive</w:t>
      </w:r>
      <w:r w:rsidR="006917AC">
        <w:rPr>
          <w:sz w:val="24"/>
          <w:szCs w:val="24"/>
        </w:rPr>
        <w:t>, etc.)</w:t>
      </w:r>
      <w:r w:rsidRPr="00C10F77">
        <w:rPr>
          <w:sz w:val="24"/>
          <w:szCs w:val="24"/>
        </w:rPr>
        <w:t xml:space="preserve"> designated for research data should be used to </w:t>
      </w:r>
      <w:r w:rsidR="006917AC">
        <w:rPr>
          <w:sz w:val="24"/>
          <w:szCs w:val="24"/>
        </w:rPr>
        <w:t xml:space="preserve">collect and </w:t>
      </w:r>
      <w:r w:rsidRPr="00C10F77">
        <w:rPr>
          <w:sz w:val="24"/>
          <w:szCs w:val="24"/>
        </w:rPr>
        <w:t>store research data.</w:t>
      </w:r>
      <w:r w:rsidR="006917AC">
        <w:rPr>
          <w:sz w:val="24"/>
          <w:szCs w:val="24"/>
        </w:rPr>
        <w:t xml:space="preserve"> </w:t>
      </w:r>
    </w:p>
    <w:p w14:paraId="59B3CB21" w14:textId="77777777" w:rsidR="00C10F77" w:rsidRDefault="00C10F77" w:rsidP="00C10F77">
      <w:pPr>
        <w:pStyle w:val="ListParagraph"/>
        <w:spacing w:after="0"/>
        <w:jc w:val="both"/>
        <w:rPr>
          <w:sz w:val="24"/>
          <w:szCs w:val="24"/>
        </w:rPr>
      </w:pPr>
    </w:p>
    <w:p w14:paraId="4EF18EEF" w14:textId="2E0BB60D" w:rsidR="002E2608" w:rsidRDefault="000D5468" w:rsidP="00327208">
      <w:pPr>
        <w:pStyle w:val="ListParagraph"/>
        <w:numPr>
          <w:ilvl w:val="0"/>
          <w:numId w:val="1"/>
        </w:numPr>
        <w:jc w:val="both"/>
        <w:rPr>
          <w:sz w:val="24"/>
          <w:szCs w:val="24"/>
        </w:rPr>
      </w:pPr>
      <w:r>
        <w:rPr>
          <w:sz w:val="24"/>
          <w:szCs w:val="24"/>
        </w:rPr>
        <w:t>HIPAA Componen</w:t>
      </w:r>
      <w:r w:rsidR="00B31B0F">
        <w:rPr>
          <w:sz w:val="24"/>
          <w:szCs w:val="24"/>
        </w:rPr>
        <w:t xml:space="preserve">t: When </w:t>
      </w:r>
      <w:r>
        <w:rPr>
          <w:sz w:val="24"/>
          <w:szCs w:val="24"/>
        </w:rPr>
        <w:t>collecti</w:t>
      </w:r>
      <w:r w:rsidR="00B31B0F">
        <w:rPr>
          <w:sz w:val="24"/>
          <w:szCs w:val="24"/>
        </w:rPr>
        <w:t>ng</w:t>
      </w:r>
      <w:r>
        <w:rPr>
          <w:sz w:val="24"/>
          <w:szCs w:val="24"/>
        </w:rPr>
        <w:t>, us</w:t>
      </w:r>
      <w:r w:rsidR="00B31B0F">
        <w:rPr>
          <w:sz w:val="24"/>
          <w:szCs w:val="24"/>
        </w:rPr>
        <w:t>ing</w:t>
      </w:r>
      <w:r>
        <w:rPr>
          <w:sz w:val="24"/>
          <w:szCs w:val="24"/>
        </w:rPr>
        <w:t>, analy</w:t>
      </w:r>
      <w:r w:rsidR="00B31B0F">
        <w:rPr>
          <w:sz w:val="24"/>
          <w:szCs w:val="24"/>
        </w:rPr>
        <w:t>zing</w:t>
      </w:r>
      <w:r>
        <w:rPr>
          <w:sz w:val="24"/>
          <w:szCs w:val="24"/>
        </w:rPr>
        <w:t xml:space="preserve"> and</w:t>
      </w:r>
      <w:r w:rsidR="00681B08">
        <w:rPr>
          <w:sz w:val="24"/>
          <w:szCs w:val="24"/>
        </w:rPr>
        <w:t>/or</w:t>
      </w:r>
      <w:r>
        <w:rPr>
          <w:sz w:val="24"/>
          <w:szCs w:val="24"/>
        </w:rPr>
        <w:t xml:space="preserve"> stor</w:t>
      </w:r>
      <w:r w:rsidR="00B31B0F">
        <w:rPr>
          <w:sz w:val="24"/>
          <w:szCs w:val="24"/>
        </w:rPr>
        <w:t>ing</w:t>
      </w:r>
      <w:r>
        <w:rPr>
          <w:sz w:val="24"/>
          <w:szCs w:val="24"/>
        </w:rPr>
        <w:t xml:space="preserve"> identifiable health information</w:t>
      </w:r>
      <w:r w:rsidR="000E7982">
        <w:rPr>
          <w:sz w:val="24"/>
          <w:szCs w:val="24"/>
        </w:rPr>
        <w:t xml:space="preserve"> (</w:t>
      </w:r>
      <w:r>
        <w:rPr>
          <w:sz w:val="24"/>
          <w:szCs w:val="24"/>
        </w:rPr>
        <w:t>protected health information</w:t>
      </w:r>
      <w:r w:rsidR="000E7982">
        <w:rPr>
          <w:sz w:val="24"/>
          <w:szCs w:val="24"/>
        </w:rPr>
        <w:t>)</w:t>
      </w:r>
      <w:r w:rsidR="00B31B0F">
        <w:rPr>
          <w:sz w:val="24"/>
          <w:szCs w:val="24"/>
        </w:rPr>
        <w:t>, please e</w:t>
      </w:r>
      <w:r>
        <w:rPr>
          <w:sz w:val="24"/>
          <w:szCs w:val="24"/>
        </w:rPr>
        <w:t xml:space="preserve">nsure that </w:t>
      </w:r>
      <w:r w:rsidR="00681B08">
        <w:rPr>
          <w:sz w:val="24"/>
          <w:szCs w:val="24"/>
        </w:rPr>
        <w:t xml:space="preserve">the </w:t>
      </w:r>
      <w:r>
        <w:rPr>
          <w:sz w:val="24"/>
          <w:szCs w:val="24"/>
        </w:rPr>
        <w:t>data collectio</w:t>
      </w:r>
      <w:bookmarkStart w:id="0" w:name="_GoBack"/>
      <w:bookmarkEnd w:id="0"/>
      <w:r>
        <w:rPr>
          <w:sz w:val="24"/>
          <w:szCs w:val="24"/>
        </w:rPr>
        <w:t>n platform</w:t>
      </w:r>
      <w:r w:rsidR="00B31B0F">
        <w:rPr>
          <w:sz w:val="24"/>
          <w:szCs w:val="24"/>
        </w:rPr>
        <w:t>/medium</w:t>
      </w:r>
      <w:r>
        <w:rPr>
          <w:sz w:val="24"/>
          <w:szCs w:val="24"/>
        </w:rPr>
        <w:t xml:space="preserve"> (e.g.</w:t>
      </w:r>
      <w:r w:rsidR="000E7982">
        <w:rPr>
          <w:sz w:val="24"/>
          <w:szCs w:val="24"/>
        </w:rPr>
        <w:t>,</w:t>
      </w:r>
      <w:r>
        <w:rPr>
          <w:sz w:val="24"/>
          <w:szCs w:val="24"/>
        </w:rPr>
        <w:t xml:space="preserve"> survey tool</w:t>
      </w:r>
      <w:r w:rsidR="00B31B0F">
        <w:rPr>
          <w:sz w:val="24"/>
          <w:szCs w:val="24"/>
        </w:rPr>
        <w:t>, Zoom</w:t>
      </w:r>
      <w:r>
        <w:rPr>
          <w:sz w:val="24"/>
          <w:szCs w:val="24"/>
        </w:rPr>
        <w:t xml:space="preserve">) and storage system </w:t>
      </w:r>
      <w:r w:rsidR="00B31B0F">
        <w:rPr>
          <w:sz w:val="24"/>
          <w:szCs w:val="24"/>
        </w:rPr>
        <w:t xml:space="preserve">being used </w:t>
      </w:r>
      <w:r>
        <w:rPr>
          <w:sz w:val="24"/>
          <w:szCs w:val="24"/>
        </w:rPr>
        <w:t xml:space="preserve">meets HIPAA compliance requirements. </w:t>
      </w:r>
      <w:r w:rsidR="00B31B0F">
        <w:rPr>
          <w:sz w:val="24"/>
          <w:szCs w:val="24"/>
        </w:rPr>
        <w:t xml:space="preserve">This information should be discussed in the protocol. </w:t>
      </w:r>
      <w:r w:rsidR="002E2608">
        <w:rPr>
          <w:sz w:val="24"/>
          <w:szCs w:val="24"/>
        </w:rPr>
        <w:t xml:space="preserve">Contact your institution’s relevant information security official </w:t>
      </w:r>
      <w:r w:rsidR="00681B08">
        <w:rPr>
          <w:sz w:val="24"/>
          <w:szCs w:val="24"/>
        </w:rPr>
        <w:t>for guidance on</w:t>
      </w:r>
      <w:r w:rsidR="002E2608">
        <w:rPr>
          <w:sz w:val="24"/>
          <w:szCs w:val="24"/>
        </w:rPr>
        <w:t xml:space="preserve"> </w:t>
      </w:r>
      <w:r w:rsidR="00681B08">
        <w:rPr>
          <w:sz w:val="24"/>
          <w:szCs w:val="24"/>
        </w:rPr>
        <w:t>authorized/permissible</w:t>
      </w:r>
      <w:r w:rsidR="002E2608">
        <w:rPr>
          <w:sz w:val="24"/>
          <w:szCs w:val="24"/>
        </w:rPr>
        <w:t xml:space="preserve"> HIPAA</w:t>
      </w:r>
      <w:r w:rsidR="000E7982">
        <w:rPr>
          <w:sz w:val="24"/>
          <w:szCs w:val="24"/>
        </w:rPr>
        <w:t>-</w:t>
      </w:r>
      <w:r w:rsidR="002E2608">
        <w:rPr>
          <w:sz w:val="24"/>
          <w:szCs w:val="24"/>
        </w:rPr>
        <w:t>compliant tools/devices. Where applicable, or appropriate, p</w:t>
      </w:r>
      <w:r w:rsidR="00B31B0F">
        <w:rPr>
          <w:sz w:val="24"/>
          <w:szCs w:val="24"/>
        </w:rPr>
        <w:t xml:space="preserve">rovide supplemental information (if any) </w:t>
      </w:r>
      <w:r w:rsidR="002E2608">
        <w:rPr>
          <w:sz w:val="24"/>
          <w:szCs w:val="24"/>
        </w:rPr>
        <w:t>regarding any third-party software tool (e.g. salesforce).</w:t>
      </w:r>
    </w:p>
    <w:p w14:paraId="390C9FF8" w14:textId="77777777" w:rsidR="00C10F77" w:rsidRPr="00C10F77" w:rsidRDefault="00C10F77" w:rsidP="00C10F77">
      <w:pPr>
        <w:pStyle w:val="ListParagraph"/>
        <w:rPr>
          <w:sz w:val="24"/>
          <w:szCs w:val="24"/>
        </w:rPr>
      </w:pPr>
    </w:p>
    <w:p w14:paraId="24054FBA" w14:textId="4600BC87" w:rsidR="002E2608" w:rsidRPr="00C10F77" w:rsidRDefault="002E2608" w:rsidP="002E2608">
      <w:pPr>
        <w:pStyle w:val="ListParagraph"/>
        <w:numPr>
          <w:ilvl w:val="1"/>
          <w:numId w:val="1"/>
        </w:numPr>
        <w:jc w:val="both"/>
        <w:rPr>
          <w:sz w:val="24"/>
          <w:szCs w:val="24"/>
        </w:rPr>
      </w:pPr>
      <w:r>
        <w:rPr>
          <w:sz w:val="24"/>
          <w:szCs w:val="24"/>
        </w:rPr>
        <w:t xml:space="preserve">For UNTHSC: </w:t>
      </w:r>
      <w:hyperlink r:id="rId11" w:history="1">
        <w:r>
          <w:rPr>
            <w:rStyle w:val="Hyperlink"/>
          </w:rPr>
          <w:t>Approved Services Decision Matrix - Information Technology Services (unthsc.edu)</w:t>
        </w:r>
      </w:hyperlink>
    </w:p>
    <w:p w14:paraId="254D5053" w14:textId="77777777" w:rsidR="00C10F77" w:rsidRPr="00C10F77" w:rsidRDefault="00C10F77" w:rsidP="00C10F77">
      <w:pPr>
        <w:pStyle w:val="ListParagraph"/>
        <w:ind w:left="1440"/>
        <w:jc w:val="both"/>
        <w:rPr>
          <w:sz w:val="24"/>
          <w:szCs w:val="24"/>
        </w:rPr>
      </w:pPr>
    </w:p>
    <w:p w14:paraId="3FF10E7C" w14:textId="77777777" w:rsidR="00C10F77" w:rsidRDefault="006917AC" w:rsidP="00C10F77">
      <w:pPr>
        <w:pStyle w:val="ListParagraph"/>
        <w:numPr>
          <w:ilvl w:val="0"/>
          <w:numId w:val="1"/>
        </w:numPr>
        <w:jc w:val="both"/>
        <w:rPr>
          <w:sz w:val="24"/>
          <w:szCs w:val="24"/>
        </w:rPr>
      </w:pPr>
      <w:r w:rsidRPr="00C10F77">
        <w:rPr>
          <w:b/>
          <w:sz w:val="24"/>
          <w:szCs w:val="24"/>
        </w:rPr>
        <w:t>Audio-recordings</w:t>
      </w:r>
      <w:r>
        <w:rPr>
          <w:sz w:val="24"/>
          <w:szCs w:val="24"/>
        </w:rPr>
        <w:t xml:space="preserve">: Ensure the protocol appropriately addresses the </w:t>
      </w:r>
      <w:r w:rsidR="000D5468">
        <w:rPr>
          <w:sz w:val="24"/>
          <w:szCs w:val="24"/>
        </w:rPr>
        <w:t>storage, transcription and destruction of the recordings</w:t>
      </w:r>
      <w:r w:rsidR="002E2608">
        <w:rPr>
          <w:sz w:val="24"/>
          <w:szCs w:val="24"/>
        </w:rPr>
        <w:t xml:space="preserve"> (e.g., where they</w:t>
      </w:r>
      <w:r w:rsidR="003169ED">
        <w:rPr>
          <w:sz w:val="24"/>
          <w:szCs w:val="24"/>
        </w:rPr>
        <w:t xml:space="preserve"> will</w:t>
      </w:r>
      <w:r w:rsidR="002E2608">
        <w:rPr>
          <w:sz w:val="24"/>
          <w:szCs w:val="24"/>
        </w:rPr>
        <w:t xml:space="preserve"> be stored, who will transcribe and destroy recordings, etc.)</w:t>
      </w:r>
      <w:r w:rsidR="000D5468">
        <w:rPr>
          <w:sz w:val="24"/>
          <w:szCs w:val="24"/>
        </w:rPr>
        <w:t xml:space="preserve">.  </w:t>
      </w:r>
      <w:r w:rsidR="000E7982">
        <w:rPr>
          <w:sz w:val="24"/>
          <w:szCs w:val="24"/>
        </w:rPr>
        <w:t>If</w:t>
      </w:r>
      <w:r w:rsidR="002E2608">
        <w:rPr>
          <w:sz w:val="24"/>
          <w:szCs w:val="24"/>
        </w:rPr>
        <w:t xml:space="preserve"> transcription services will be </w:t>
      </w:r>
      <w:r w:rsidR="000E7982">
        <w:rPr>
          <w:sz w:val="24"/>
          <w:szCs w:val="24"/>
        </w:rPr>
        <w:t>used, please provide information about this topic in the protocol synopsis.</w:t>
      </w:r>
      <w:r w:rsidR="00C10F77">
        <w:rPr>
          <w:sz w:val="24"/>
          <w:szCs w:val="24"/>
        </w:rPr>
        <w:t xml:space="preserve"> </w:t>
      </w:r>
    </w:p>
    <w:p w14:paraId="34315866" w14:textId="220F4C5B" w:rsidR="006917AC" w:rsidRPr="00C10F77" w:rsidRDefault="00C10F77" w:rsidP="00C10F77">
      <w:pPr>
        <w:pStyle w:val="ListParagraph"/>
        <w:numPr>
          <w:ilvl w:val="1"/>
          <w:numId w:val="1"/>
        </w:numPr>
        <w:jc w:val="both"/>
        <w:rPr>
          <w:sz w:val="24"/>
          <w:szCs w:val="24"/>
        </w:rPr>
      </w:pPr>
      <w:r>
        <w:rPr>
          <w:sz w:val="24"/>
          <w:szCs w:val="24"/>
        </w:rPr>
        <w:t xml:space="preserve">For example: </w:t>
      </w:r>
      <w:r w:rsidRPr="00C10F77">
        <w:rPr>
          <w:rFonts w:cstheme="minorHAnsi"/>
          <w:sz w:val="24"/>
          <w:szCs w:val="24"/>
        </w:rPr>
        <w:t>“</w:t>
      </w:r>
      <w:r w:rsidRPr="00C10F77">
        <w:rPr>
          <w:rFonts w:cstheme="minorHAnsi"/>
          <w:sz w:val="24"/>
          <w:szCs w:val="24"/>
        </w:rPr>
        <w:t>Transcription agency personnel will follow the agency’s standard policies and procedures for data security. Data are inaccessible to other customers and the public and the professional transcription agency provides continuous training for their staff on best prac</w:t>
      </w:r>
      <w:r w:rsidRPr="00C10F77">
        <w:rPr>
          <w:rFonts w:cstheme="minorHAnsi"/>
          <w:sz w:val="24"/>
          <w:szCs w:val="24"/>
        </w:rPr>
        <w:t>tices for security and privacy.”</w:t>
      </w:r>
    </w:p>
    <w:sectPr w:rsidR="006917AC" w:rsidRPr="00C10F77" w:rsidSect="00775B98">
      <w:footerReference w:type="default" r:id="rId12"/>
      <w:pgSz w:w="12240" w:h="15840"/>
      <w:pgMar w:top="1440" w:right="1440" w:bottom="1008" w:left="1440" w:header="720" w:footer="432"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619EB0" w16cid:durableId="250AA071"/>
  <w16cid:commentId w16cid:paraId="7811BA99" w16cid:durableId="250ADF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FB8C2" w14:textId="77777777" w:rsidR="00775B98" w:rsidRDefault="00775B98" w:rsidP="00775B98">
      <w:pPr>
        <w:spacing w:after="0" w:line="240" w:lineRule="auto"/>
      </w:pPr>
      <w:r>
        <w:separator/>
      </w:r>
    </w:p>
  </w:endnote>
  <w:endnote w:type="continuationSeparator" w:id="0">
    <w:p w14:paraId="46BD2925" w14:textId="77777777" w:rsidR="00775B98" w:rsidRDefault="00775B98" w:rsidP="00775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60355" w14:textId="7934D257" w:rsidR="00775B98" w:rsidRDefault="00775B98" w:rsidP="00775B98">
    <w:pPr>
      <w:pStyle w:val="Footer"/>
      <w:jc w:val="right"/>
    </w:pPr>
    <w:r>
      <w:t>Revised October 2021</w:t>
    </w:r>
  </w:p>
  <w:p w14:paraId="72890FB3" w14:textId="77777777" w:rsidR="00775B98" w:rsidRDefault="00775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EAD0B" w14:textId="77777777" w:rsidR="00775B98" w:rsidRDefault="00775B98" w:rsidP="00775B98">
      <w:pPr>
        <w:spacing w:after="0" w:line="240" w:lineRule="auto"/>
      </w:pPr>
      <w:r>
        <w:separator/>
      </w:r>
    </w:p>
  </w:footnote>
  <w:footnote w:type="continuationSeparator" w:id="0">
    <w:p w14:paraId="67414364" w14:textId="77777777" w:rsidR="00775B98" w:rsidRDefault="00775B98" w:rsidP="00775B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D19B9"/>
    <w:multiLevelType w:val="hybridMultilevel"/>
    <w:tmpl w:val="1D022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86"/>
    <w:rsid w:val="000D5468"/>
    <w:rsid w:val="000E7982"/>
    <w:rsid w:val="000F3A86"/>
    <w:rsid w:val="002E2608"/>
    <w:rsid w:val="003169ED"/>
    <w:rsid w:val="00327208"/>
    <w:rsid w:val="00436026"/>
    <w:rsid w:val="0047116B"/>
    <w:rsid w:val="00497F40"/>
    <w:rsid w:val="005A46D4"/>
    <w:rsid w:val="00681B08"/>
    <w:rsid w:val="006917AC"/>
    <w:rsid w:val="00775B98"/>
    <w:rsid w:val="00931861"/>
    <w:rsid w:val="00B31B0F"/>
    <w:rsid w:val="00B91202"/>
    <w:rsid w:val="00C10F77"/>
    <w:rsid w:val="00CF2C6B"/>
    <w:rsid w:val="00DB64CE"/>
    <w:rsid w:val="00E37DD2"/>
    <w:rsid w:val="00E5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F44D8"/>
  <w15:chartTrackingRefBased/>
  <w15:docId w15:val="{4602A633-65ED-456B-AE64-967F903A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3A86"/>
    <w:rPr>
      <w:sz w:val="16"/>
      <w:szCs w:val="16"/>
    </w:rPr>
  </w:style>
  <w:style w:type="paragraph" w:styleId="CommentText">
    <w:name w:val="annotation text"/>
    <w:basedOn w:val="Normal"/>
    <w:link w:val="CommentTextChar"/>
    <w:uiPriority w:val="99"/>
    <w:semiHidden/>
    <w:unhideWhenUsed/>
    <w:rsid w:val="000F3A86"/>
    <w:pPr>
      <w:spacing w:line="240" w:lineRule="auto"/>
    </w:pPr>
    <w:rPr>
      <w:sz w:val="20"/>
      <w:szCs w:val="20"/>
    </w:rPr>
  </w:style>
  <w:style w:type="character" w:customStyle="1" w:styleId="CommentTextChar">
    <w:name w:val="Comment Text Char"/>
    <w:basedOn w:val="DefaultParagraphFont"/>
    <w:link w:val="CommentText"/>
    <w:uiPriority w:val="99"/>
    <w:semiHidden/>
    <w:rsid w:val="000F3A86"/>
    <w:rPr>
      <w:sz w:val="20"/>
      <w:szCs w:val="20"/>
    </w:rPr>
  </w:style>
  <w:style w:type="paragraph" w:styleId="CommentSubject">
    <w:name w:val="annotation subject"/>
    <w:basedOn w:val="CommentText"/>
    <w:next w:val="CommentText"/>
    <w:link w:val="CommentSubjectChar"/>
    <w:uiPriority w:val="99"/>
    <w:semiHidden/>
    <w:unhideWhenUsed/>
    <w:rsid w:val="000F3A86"/>
    <w:rPr>
      <w:b/>
      <w:bCs/>
    </w:rPr>
  </w:style>
  <w:style w:type="character" w:customStyle="1" w:styleId="CommentSubjectChar">
    <w:name w:val="Comment Subject Char"/>
    <w:basedOn w:val="CommentTextChar"/>
    <w:link w:val="CommentSubject"/>
    <w:uiPriority w:val="99"/>
    <w:semiHidden/>
    <w:rsid w:val="000F3A86"/>
    <w:rPr>
      <w:b/>
      <w:bCs/>
      <w:sz w:val="20"/>
      <w:szCs w:val="20"/>
    </w:rPr>
  </w:style>
  <w:style w:type="paragraph" w:styleId="BalloonText">
    <w:name w:val="Balloon Text"/>
    <w:basedOn w:val="Normal"/>
    <w:link w:val="BalloonTextChar"/>
    <w:uiPriority w:val="99"/>
    <w:semiHidden/>
    <w:unhideWhenUsed/>
    <w:rsid w:val="000F3A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A86"/>
    <w:rPr>
      <w:rFonts w:ascii="Segoe UI" w:hAnsi="Segoe UI" w:cs="Segoe UI"/>
      <w:sz w:val="18"/>
      <w:szCs w:val="18"/>
    </w:rPr>
  </w:style>
  <w:style w:type="paragraph" w:styleId="ListParagraph">
    <w:name w:val="List Paragraph"/>
    <w:basedOn w:val="Normal"/>
    <w:uiPriority w:val="34"/>
    <w:qFormat/>
    <w:rsid w:val="00327208"/>
    <w:pPr>
      <w:ind w:left="720"/>
      <w:contextualSpacing/>
    </w:pPr>
  </w:style>
  <w:style w:type="character" w:styleId="Hyperlink">
    <w:name w:val="Hyperlink"/>
    <w:basedOn w:val="DefaultParagraphFont"/>
    <w:uiPriority w:val="99"/>
    <w:semiHidden/>
    <w:unhideWhenUsed/>
    <w:rsid w:val="002E2608"/>
    <w:rPr>
      <w:color w:val="0000FF"/>
      <w:u w:val="single"/>
    </w:rPr>
  </w:style>
  <w:style w:type="paragraph" w:styleId="Revision">
    <w:name w:val="Revision"/>
    <w:hidden/>
    <w:uiPriority w:val="99"/>
    <w:semiHidden/>
    <w:rsid w:val="000E7982"/>
    <w:pPr>
      <w:spacing w:after="0" w:line="240" w:lineRule="auto"/>
    </w:pPr>
  </w:style>
  <w:style w:type="paragraph" w:styleId="Header">
    <w:name w:val="header"/>
    <w:basedOn w:val="Normal"/>
    <w:link w:val="HeaderChar"/>
    <w:uiPriority w:val="99"/>
    <w:unhideWhenUsed/>
    <w:rsid w:val="00775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B98"/>
  </w:style>
  <w:style w:type="paragraph" w:styleId="Footer">
    <w:name w:val="footer"/>
    <w:basedOn w:val="Normal"/>
    <w:link w:val="FooterChar"/>
    <w:uiPriority w:val="99"/>
    <w:unhideWhenUsed/>
    <w:rsid w:val="00775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thsc.edu/Information-technology-services/approved-services-decision-matrix/"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FE618BC63B040B8FD139E7E734AC6" ma:contentTypeVersion="7" ma:contentTypeDescription="Create a new document." ma:contentTypeScope="" ma:versionID="4ad86c849641636e1c19f7de30757764">
  <xsd:schema xmlns:xsd="http://www.w3.org/2001/XMLSchema" xmlns:xs="http://www.w3.org/2001/XMLSchema" xmlns:p="http://schemas.microsoft.com/office/2006/metadata/properties" xmlns:ns3="5a7b0b2d-e9ce-4271-a1b7-0ea30b7a2dc3" xmlns:ns4="d776371d-a22d-452a-807e-3f1a232d65ec" targetNamespace="http://schemas.microsoft.com/office/2006/metadata/properties" ma:root="true" ma:fieldsID="e86e91d9352cfa5dabb66f65c65c1f2a" ns3:_="" ns4:_="">
    <xsd:import namespace="5a7b0b2d-e9ce-4271-a1b7-0ea30b7a2dc3"/>
    <xsd:import namespace="d776371d-a22d-452a-807e-3f1a232d65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b0b2d-e9ce-4271-a1b7-0ea30b7a2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76371d-a22d-452a-807e-3f1a232d65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9B2E4D-E584-4F92-A4DF-22713F2A2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b0b2d-e9ce-4271-a1b7-0ea30b7a2dc3"/>
    <ds:schemaRef ds:uri="d776371d-a22d-452a-807e-3f1a232d6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E50514-F709-4737-B543-32EAFEB935D0}">
  <ds:schemaRefs>
    <ds:schemaRef ds:uri="http://schemas.microsoft.com/sharepoint/v3/contenttype/forms"/>
  </ds:schemaRefs>
</ds:datastoreItem>
</file>

<file path=customXml/itemProps3.xml><?xml version="1.0" encoding="utf-8"?>
<ds:datastoreItem xmlns:ds="http://schemas.openxmlformats.org/officeDocument/2006/customXml" ds:itemID="{88CEDB6A-EBDB-449D-AF41-7D6459D1DCEA}">
  <ds:schemaRefs>
    <ds:schemaRef ds:uri="d776371d-a22d-452a-807e-3f1a232d65ec"/>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5a7b0b2d-e9ce-4271-a1b7-0ea30b7a2dc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UNT Health Science Center</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 Itzel</dc:creator>
  <cp:keywords/>
  <dc:description/>
  <cp:lastModifiedBy>Pena, Itzel</cp:lastModifiedBy>
  <cp:revision>3</cp:revision>
  <cp:lastPrinted>2021-10-08T17:57:00Z</cp:lastPrinted>
  <dcterms:created xsi:type="dcterms:W3CDTF">2021-10-22T14:46:00Z</dcterms:created>
  <dcterms:modified xsi:type="dcterms:W3CDTF">2021-10-22T14:47:00Z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0x010100168FE618BC63B040B8FD139E7E734AC6</vt:lpwstr>
  </property>
</Properties>
</file>