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rsidTr="00AA2A14">
        <w:tc>
          <w:tcPr>
            <w:tcW w:w="2444" w:type="dxa"/>
          </w:tcPr>
          <w:p w:rsidR="00730A41" w:rsidRDefault="00730A41" w:rsidP="007867E4">
            <w:pPr>
              <w:pStyle w:val="BodyText2"/>
              <w:rPr>
                <w:b w:val="0"/>
                <w:i/>
                <w:sz w:val="16"/>
              </w:rPr>
            </w:pPr>
            <w:r>
              <w:rPr>
                <w:noProof/>
              </w:rPr>
              <w:drawing>
                <wp:inline distT="0" distB="0" distL="0" distR="0" wp14:anchorId="61131612" wp14:editId="344298FD">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rsidR="00730A41" w:rsidRDefault="00B63E1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Oral Qualifying Examination</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AA2A14" w:rsidRDefault="00AA2A14" w:rsidP="00AA2A14">
      <w:pPr>
        <w:rPr>
          <w:b/>
          <w:sz w:val="24"/>
        </w:rPr>
      </w:pPr>
      <w:r>
        <w:rPr>
          <w:b/>
          <w:sz w:val="24"/>
        </w:rPr>
        <w:t>Student Name:</w:t>
      </w:r>
      <w:r w:rsidR="007D5A09">
        <w:rPr>
          <w:b/>
          <w:sz w:val="24"/>
        </w:rPr>
        <w:t xml:space="preserve">  </w:t>
      </w:r>
      <w:r w:rsidR="00B63E18" w:rsidRPr="00B63E18">
        <w:rPr>
          <w:rFonts w:asciiTheme="minorHAnsi" w:hAnsiTheme="minorHAnsi" w:cstheme="minorHAnsi"/>
          <w:i/>
          <w:sz w:val="24"/>
          <w:szCs w:val="24"/>
          <w:u w:val="single"/>
        </w:rPr>
        <w:fldChar w:fldCharType="begin">
          <w:ffData>
            <w:name w:val="Text1"/>
            <w:enabled/>
            <w:calcOnExit w:val="0"/>
            <w:textInput/>
          </w:ffData>
        </w:fldChar>
      </w:r>
      <w:r w:rsidR="00B63E18" w:rsidRPr="00B63E18">
        <w:rPr>
          <w:rFonts w:asciiTheme="minorHAnsi" w:hAnsiTheme="minorHAnsi" w:cstheme="minorHAnsi"/>
          <w:i/>
          <w:sz w:val="24"/>
          <w:szCs w:val="24"/>
          <w:u w:val="single"/>
        </w:rPr>
        <w:instrText xml:space="preserve"> FORMTEXT </w:instrText>
      </w:r>
      <w:r w:rsidR="00B63E18" w:rsidRPr="00B63E18">
        <w:rPr>
          <w:rFonts w:asciiTheme="minorHAnsi" w:hAnsiTheme="minorHAnsi" w:cstheme="minorHAnsi"/>
          <w:i/>
          <w:sz w:val="24"/>
          <w:szCs w:val="24"/>
          <w:u w:val="single"/>
        </w:rPr>
      </w:r>
      <w:r w:rsidR="00B63E18" w:rsidRPr="00B63E18">
        <w:rPr>
          <w:rFonts w:asciiTheme="minorHAnsi" w:hAnsiTheme="minorHAnsi" w:cstheme="minorHAnsi"/>
          <w:i/>
          <w:sz w:val="24"/>
          <w:szCs w:val="24"/>
          <w:u w:val="single"/>
        </w:rPr>
        <w:fldChar w:fldCharType="separate"/>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sz w:val="24"/>
          <w:szCs w:val="24"/>
          <w:u w:val="single"/>
        </w:rPr>
        <w:fldChar w:fldCharType="end"/>
      </w:r>
      <w:r>
        <w:rPr>
          <w:sz w:val="24"/>
        </w:rPr>
        <w:tab/>
      </w:r>
      <w:r>
        <w:rPr>
          <w:sz w:val="24"/>
        </w:rPr>
        <w:tab/>
      </w:r>
      <w:r>
        <w:rPr>
          <w:b/>
          <w:sz w:val="24"/>
        </w:rPr>
        <w:t xml:space="preserve">Discipline:  </w:t>
      </w:r>
      <w:r w:rsidR="00B63E18" w:rsidRPr="00B63E18">
        <w:rPr>
          <w:rFonts w:asciiTheme="minorHAnsi" w:hAnsiTheme="minorHAnsi" w:cstheme="minorHAnsi"/>
          <w:i/>
          <w:sz w:val="24"/>
          <w:szCs w:val="24"/>
          <w:u w:val="single"/>
        </w:rPr>
        <w:fldChar w:fldCharType="begin">
          <w:ffData>
            <w:name w:val="Text1"/>
            <w:enabled/>
            <w:calcOnExit w:val="0"/>
            <w:textInput/>
          </w:ffData>
        </w:fldChar>
      </w:r>
      <w:r w:rsidR="00B63E18" w:rsidRPr="00B63E18">
        <w:rPr>
          <w:rFonts w:asciiTheme="minorHAnsi" w:hAnsiTheme="minorHAnsi" w:cstheme="minorHAnsi"/>
          <w:i/>
          <w:sz w:val="24"/>
          <w:szCs w:val="24"/>
          <w:u w:val="single"/>
        </w:rPr>
        <w:instrText xml:space="preserve"> FORMTEXT </w:instrText>
      </w:r>
      <w:r w:rsidR="00B63E18" w:rsidRPr="00B63E18">
        <w:rPr>
          <w:rFonts w:asciiTheme="minorHAnsi" w:hAnsiTheme="minorHAnsi" w:cstheme="minorHAnsi"/>
          <w:i/>
          <w:sz w:val="24"/>
          <w:szCs w:val="24"/>
          <w:u w:val="single"/>
        </w:rPr>
      </w:r>
      <w:r w:rsidR="00B63E18" w:rsidRPr="00B63E18">
        <w:rPr>
          <w:rFonts w:asciiTheme="minorHAnsi" w:hAnsiTheme="minorHAnsi" w:cstheme="minorHAnsi"/>
          <w:i/>
          <w:sz w:val="24"/>
          <w:szCs w:val="24"/>
          <w:u w:val="single"/>
        </w:rPr>
        <w:fldChar w:fldCharType="separate"/>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sz w:val="24"/>
          <w:szCs w:val="24"/>
          <w:u w:val="single"/>
        </w:rPr>
        <w:fldChar w:fldCharType="end"/>
      </w:r>
      <w:r>
        <w:rPr>
          <w:sz w:val="24"/>
        </w:rPr>
        <w:br/>
      </w:r>
      <w:r>
        <w:rPr>
          <w:b/>
          <w:sz w:val="24"/>
        </w:rPr>
        <w:t>EMPL ID:</w:t>
      </w:r>
      <w:r>
        <w:rPr>
          <w:sz w:val="24"/>
        </w:rPr>
        <w:t xml:space="preserve"> </w:t>
      </w:r>
      <w:r w:rsidR="00B63E18" w:rsidRPr="00B63E18">
        <w:rPr>
          <w:rFonts w:asciiTheme="minorHAnsi" w:hAnsiTheme="minorHAnsi" w:cstheme="minorHAnsi"/>
          <w:i/>
          <w:sz w:val="24"/>
          <w:szCs w:val="24"/>
          <w:u w:val="single"/>
        </w:rPr>
        <w:fldChar w:fldCharType="begin">
          <w:ffData>
            <w:name w:val="Text1"/>
            <w:enabled/>
            <w:calcOnExit w:val="0"/>
            <w:textInput/>
          </w:ffData>
        </w:fldChar>
      </w:r>
      <w:r w:rsidR="00B63E18" w:rsidRPr="00B63E18">
        <w:rPr>
          <w:rFonts w:asciiTheme="minorHAnsi" w:hAnsiTheme="minorHAnsi" w:cstheme="minorHAnsi"/>
          <w:i/>
          <w:sz w:val="24"/>
          <w:szCs w:val="24"/>
          <w:u w:val="single"/>
        </w:rPr>
        <w:instrText xml:space="preserve"> FORMTEXT </w:instrText>
      </w:r>
      <w:r w:rsidR="00B63E18" w:rsidRPr="00B63E18">
        <w:rPr>
          <w:rFonts w:asciiTheme="minorHAnsi" w:hAnsiTheme="minorHAnsi" w:cstheme="minorHAnsi"/>
          <w:i/>
          <w:sz w:val="24"/>
          <w:szCs w:val="24"/>
          <w:u w:val="single"/>
        </w:rPr>
      </w:r>
      <w:r w:rsidR="00B63E18" w:rsidRPr="00B63E18">
        <w:rPr>
          <w:rFonts w:asciiTheme="minorHAnsi" w:hAnsiTheme="minorHAnsi" w:cstheme="minorHAnsi"/>
          <w:i/>
          <w:sz w:val="24"/>
          <w:szCs w:val="24"/>
          <w:u w:val="single"/>
        </w:rPr>
        <w:fldChar w:fldCharType="separate"/>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sz w:val="24"/>
          <w:szCs w:val="24"/>
          <w:u w:val="single"/>
        </w:rPr>
        <w:fldChar w:fldCharType="end"/>
      </w:r>
      <w:r w:rsidRPr="00B44117">
        <w:rPr>
          <w:sz w:val="24"/>
        </w:rPr>
        <w:tab/>
      </w:r>
      <w:r w:rsidRPr="00B44117">
        <w:rPr>
          <w:sz w:val="24"/>
        </w:rPr>
        <w:tab/>
      </w:r>
      <w:r w:rsidRPr="00B44117">
        <w:rPr>
          <w:sz w:val="24"/>
        </w:rPr>
        <w:tab/>
      </w:r>
      <w:r>
        <w:rPr>
          <w:b/>
          <w:sz w:val="24"/>
        </w:rPr>
        <w:t xml:space="preserve">Date of </w:t>
      </w:r>
      <w:r w:rsidR="00B63E18">
        <w:rPr>
          <w:b/>
          <w:sz w:val="24"/>
        </w:rPr>
        <w:t>Examination</w:t>
      </w:r>
      <w:r>
        <w:rPr>
          <w:b/>
          <w:sz w:val="24"/>
        </w:rPr>
        <w:t xml:space="preserve">: </w:t>
      </w:r>
      <w:r w:rsidR="00B63E18" w:rsidRPr="00B63E18">
        <w:rPr>
          <w:rFonts w:asciiTheme="minorHAnsi" w:hAnsiTheme="minorHAnsi" w:cstheme="minorHAnsi"/>
          <w:i/>
          <w:sz w:val="24"/>
          <w:szCs w:val="24"/>
          <w:u w:val="single"/>
        </w:rPr>
        <w:fldChar w:fldCharType="begin">
          <w:ffData>
            <w:name w:val="Text1"/>
            <w:enabled/>
            <w:calcOnExit w:val="0"/>
            <w:textInput/>
          </w:ffData>
        </w:fldChar>
      </w:r>
      <w:r w:rsidR="00B63E18" w:rsidRPr="00B63E18">
        <w:rPr>
          <w:rFonts w:asciiTheme="minorHAnsi" w:hAnsiTheme="minorHAnsi" w:cstheme="minorHAnsi"/>
          <w:i/>
          <w:sz w:val="24"/>
          <w:szCs w:val="24"/>
          <w:u w:val="single"/>
        </w:rPr>
        <w:instrText xml:space="preserve"> FORMTEXT </w:instrText>
      </w:r>
      <w:r w:rsidR="00B63E18" w:rsidRPr="00B63E18">
        <w:rPr>
          <w:rFonts w:asciiTheme="minorHAnsi" w:hAnsiTheme="minorHAnsi" w:cstheme="minorHAnsi"/>
          <w:i/>
          <w:sz w:val="24"/>
          <w:szCs w:val="24"/>
          <w:u w:val="single"/>
        </w:rPr>
      </w:r>
      <w:r w:rsidR="00B63E18" w:rsidRPr="00B63E18">
        <w:rPr>
          <w:rFonts w:asciiTheme="minorHAnsi" w:hAnsiTheme="minorHAnsi" w:cstheme="minorHAnsi"/>
          <w:i/>
          <w:sz w:val="24"/>
          <w:szCs w:val="24"/>
          <w:u w:val="single"/>
        </w:rPr>
        <w:fldChar w:fldCharType="separate"/>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noProof/>
          <w:sz w:val="24"/>
          <w:szCs w:val="24"/>
          <w:u w:val="single"/>
        </w:rPr>
        <w:t> </w:t>
      </w:r>
      <w:r w:rsidR="00B63E18" w:rsidRPr="00B63E18">
        <w:rPr>
          <w:rFonts w:asciiTheme="minorHAnsi" w:hAnsiTheme="minorHAnsi" w:cstheme="minorHAnsi"/>
          <w:i/>
          <w:sz w:val="24"/>
          <w:szCs w:val="24"/>
          <w:u w:val="single"/>
        </w:rPr>
        <w:fldChar w:fldCharType="end"/>
      </w:r>
    </w:p>
    <w:p w:rsidR="00AA2A14" w:rsidRDefault="00AA2A14" w:rsidP="00AA2A14">
      <w:pPr>
        <w:rPr>
          <w:sz w:val="24"/>
        </w:rPr>
      </w:pPr>
    </w:p>
    <w:p w:rsidR="00B63E18" w:rsidRPr="000E52D3" w:rsidRDefault="00B63E18" w:rsidP="00B63E18">
      <w:pPr>
        <w:rPr>
          <w:sz w:val="20"/>
          <w:szCs w:val="20"/>
        </w:rPr>
      </w:pPr>
      <w:r>
        <w:rPr>
          <w:b/>
          <w:sz w:val="24"/>
        </w:rPr>
        <w:t>Evaluation by the Committee:</w:t>
      </w:r>
      <w:r>
        <w:rPr>
          <w:sz w:val="2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1530"/>
        <w:gridCol w:w="1620"/>
        <w:gridCol w:w="1530"/>
      </w:tblGrid>
      <w:tr w:rsidR="00B63E18" w:rsidRPr="00B71079" w:rsidTr="00906372">
        <w:trPr>
          <w:trHeight w:val="524"/>
        </w:trPr>
        <w:tc>
          <w:tcPr>
            <w:tcW w:w="6115" w:type="dxa"/>
            <w:shd w:val="clear" w:color="auto" w:fill="auto"/>
          </w:tcPr>
          <w:p w:rsidR="00B63E18" w:rsidRPr="00FD302B" w:rsidRDefault="00B63E18" w:rsidP="00615B52">
            <w:pPr>
              <w:jc w:val="center"/>
              <w:rPr>
                <w:b/>
                <w:sz w:val="24"/>
                <w:szCs w:val="24"/>
              </w:rPr>
            </w:pPr>
            <w:r w:rsidRPr="00FD302B">
              <w:rPr>
                <w:b/>
                <w:sz w:val="24"/>
                <w:szCs w:val="24"/>
              </w:rPr>
              <w:t>Competencies/Student Learning Outcomes (Detailed Description of Scoring Rubric on attached page)</w:t>
            </w:r>
          </w:p>
        </w:tc>
        <w:tc>
          <w:tcPr>
            <w:tcW w:w="1530" w:type="dxa"/>
            <w:shd w:val="clear" w:color="auto" w:fill="auto"/>
          </w:tcPr>
          <w:p w:rsidR="00B63E18" w:rsidRPr="00FD302B" w:rsidRDefault="00B63E18" w:rsidP="00615B52">
            <w:pPr>
              <w:jc w:val="center"/>
              <w:rPr>
                <w:b/>
                <w:sz w:val="24"/>
                <w:szCs w:val="24"/>
              </w:rPr>
            </w:pPr>
            <w:r w:rsidRPr="00FD302B">
              <w:rPr>
                <w:b/>
                <w:sz w:val="24"/>
                <w:szCs w:val="24"/>
              </w:rPr>
              <w:t>Does Not Meet Expectations</w:t>
            </w:r>
          </w:p>
        </w:tc>
        <w:tc>
          <w:tcPr>
            <w:tcW w:w="1620" w:type="dxa"/>
            <w:shd w:val="clear" w:color="auto" w:fill="auto"/>
          </w:tcPr>
          <w:p w:rsidR="00B63E18" w:rsidRPr="00FD302B" w:rsidRDefault="00B63E18" w:rsidP="00615B52">
            <w:pPr>
              <w:jc w:val="center"/>
              <w:rPr>
                <w:b/>
                <w:sz w:val="24"/>
                <w:szCs w:val="24"/>
              </w:rPr>
            </w:pPr>
            <w:r w:rsidRPr="00FD302B">
              <w:rPr>
                <w:b/>
                <w:sz w:val="24"/>
                <w:szCs w:val="24"/>
              </w:rPr>
              <w:t>Meets Expectations</w:t>
            </w:r>
          </w:p>
        </w:tc>
        <w:tc>
          <w:tcPr>
            <w:tcW w:w="1530" w:type="dxa"/>
            <w:shd w:val="clear" w:color="auto" w:fill="auto"/>
          </w:tcPr>
          <w:p w:rsidR="00B63E18" w:rsidRPr="00FD302B" w:rsidRDefault="00B63E18" w:rsidP="00615B52">
            <w:pPr>
              <w:jc w:val="center"/>
              <w:rPr>
                <w:b/>
                <w:sz w:val="24"/>
                <w:szCs w:val="24"/>
              </w:rPr>
            </w:pPr>
            <w:r w:rsidRPr="00FD302B">
              <w:rPr>
                <w:b/>
                <w:sz w:val="24"/>
                <w:szCs w:val="24"/>
              </w:rPr>
              <w:t>Exceeds Expectations</w:t>
            </w:r>
          </w:p>
        </w:tc>
      </w:tr>
      <w:tr w:rsidR="00B63E18" w:rsidRPr="00B71079" w:rsidTr="00906372">
        <w:trPr>
          <w:trHeight w:val="323"/>
        </w:trPr>
        <w:tc>
          <w:tcPr>
            <w:tcW w:w="10795" w:type="dxa"/>
            <w:gridSpan w:val="4"/>
            <w:shd w:val="clear" w:color="auto" w:fill="auto"/>
          </w:tcPr>
          <w:p w:rsidR="00B63E18" w:rsidRPr="00B63E18" w:rsidRDefault="00B63E18" w:rsidP="00615B52">
            <w:pPr>
              <w:rPr>
                <w:sz w:val="24"/>
                <w:szCs w:val="24"/>
              </w:rPr>
            </w:pPr>
            <w:r w:rsidRPr="00B63E18">
              <w:rPr>
                <w:b/>
                <w:sz w:val="24"/>
                <w:szCs w:val="24"/>
              </w:rPr>
              <w:t>Biomedical Scientific Knowledge</w:t>
            </w:r>
          </w:p>
        </w:tc>
      </w:tr>
      <w:tr w:rsidR="00B63E18" w:rsidRPr="00B71079" w:rsidTr="00906372">
        <w:trPr>
          <w:trHeight w:val="524"/>
        </w:trPr>
        <w:tc>
          <w:tcPr>
            <w:tcW w:w="6115" w:type="dxa"/>
            <w:shd w:val="clear" w:color="auto" w:fill="auto"/>
          </w:tcPr>
          <w:p w:rsidR="00B63E18" w:rsidRPr="00B63E18" w:rsidRDefault="00B63E18" w:rsidP="00615B52">
            <w:pPr>
              <w:rPr>
                <w:sz w:val="24"/>
                <w:szCs w:val="24"/>
              </w:rPr>
            </w:pPr>
            <w:r w:rsidRPr="00B63E18">
              <w:rPr>
                <w:sz w:val="24"/>
                <w:szCs w:val="24"/>
              </w:rPr>
              <w:t xml:space="preserve">Demonstrates an understanding of biomedical scientific knowledge in the biomedical, translational, and/or clinical sciences (as defined by learning objectives from GSBS core courses) </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 xml:space="preserve">Demonstrates knowledge of discipline-specific subject matter (as defined by learning objectives from discipline-specific required course(s)) </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Demonstrates advanced understanding of a range of technical and conceptual approaches used in biomedical sciences research</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r>
      <w:tr w:rsidR="00B63E18" w:rsidRPr="00B71079" w:rsidTr="00906372">
        <w:trPr>
          <w:trHeight w:val="242"/>
        </w:trPr>
        <w:tc>
          <w:tcPr>
            <w:tcW w:w="10795" w:type="dxa"/>
            <w:gridSpan w:val="4"/>
            <w:shd w:val="clear" w:color="auto" w:fill="auto"/>
          </w:tcPr>
          <w:p w:rsidR="00B63E18" w:rsidRPr="00B63E18" w:rsidRDefault="00B63E18" w:rsidP="00615B52">
            <w:pPr>
              <w:rPr>
                <w:sz w:val="24"/>
                <w:szCs w:val="24"/>
              </w:rPr>
            </w:pPr>
            <w:r w:rsidRPr="00B63E18">
              <w:rPr>
                <w:b/>
                <w:sz w:val="24"/>
                <w:szCs w:val="24"/>
              </w:rPr>
              <w:t>Communication Skills</w:t>
            </w:r>
          </w:p>
        </w:tc>
      </w:tr>
      <w:tr w:rsidR="00B63E18" w:rsidRPr="00B71079" w:rsidTr="00906372">
        <w:trPr>
          <w:trHeight w:val="386"/>
        </w:trPr>
        <w:tc>
          <w:tcPr>
            <w:tcW w:w="6115" w:type="dxa"/>
            <w:shd w:val="clear" w:color="auto" w:fill="auto"/>
          </w:tcPr>
          <w:p w:rsidR="00B63E18" w:rsidRPr="00B63E18" w:rsidRDefault="00B63E18" w:rsidP="00615B52">
            <w:pPr>
              <w:rPr>
                <w:sz w:val="24"/>
                <w:szCs w:val="24"/>
              </w:rPr>
            </w:pPr>
            <w:r w:rsidRPr="00B63E18">
              <w:rPr>
                <w:sz w:val="24"/>
                <w:szCs w:val="24"/>
              </w:rPr>
              <w:t>Demonstrates effective oral communication skills</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r>
      <w:tr w:rsidR="00B63E18" w:rsidRPr="00B71079" w:rsidTr="00906372">
        <w:trPr>
          <w:trHeight w:val="287"/>
        </w:trPr>
        <w:tc>
          <w:tcPr>
            <w:tcW w:w="10795" w:type="dxa"/>
            <w:gridSpan w:val="4"/>
            <w:shd w:val="clear" w:color="auto" w:fill="auto"/>
          </w:tcPr>
          <w:p w:rsidR="00B63E18" w:rsidRPr="00B63E18" w:rsidRDefault="00B63E18" w:rsidP="00615B52">
            <w:pPr>
              <w:rPr>
                <w:sz w:val="24"/>
                <w:szCs w:val="24"/>
              </w:rPr>
            </w:pPr>
            <w:r w:rsidRPr="00B63E18">
              <w:rPr>
                <w:b/>
                <w:sz w:val="24"/>
                <w:szCs w:val="24"/>
              </w:rPr>
              <w:t>Research and Analytic Skills</w:t>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Demonstrates the ability to develop and clearly state hypotheses and design aims and experimental approaches to test proposed hypotheses</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r>
      <w:tr w:rsidR="00B63E18" w:rsidRPr="00B71079" w:rsidTr="00906372">
        <w:trPr>
          <w:trHeight w:val="511"/>
        </w:trPr>
        <w:tc>
          <w:tcPr>
            <w:tcW w:w="6115" w:type="dxa"/>
            <w:shd w:val="clear" w:color="auto" w:fill="auto"/>
          </w:tcPr>
          <w:p w:rsidR="00B63E18" w:rsidRPr="00B63E18" w:rsidRDefault="00B63E18" w:rsidP="00615B52">
            <w:pPr>
              <w:rPr>
                <w:sz w:val="24"/>
                <w:szCs w:val="24"/>
              </w:rPr>
            </w:pPr>
            <w:r w:rsidRPr="00B63E18">
              <w:rPr>
                <w:sz w:val="24"/>
                <w:szCs w:val="24"/>
              </w:rPr>
              <w:t>Critically examines and synthesizes ideas, methods, and practices of others</w:t>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62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c>
          <w:tcPr>
            <w:tcW w:w="1530" w:type="dxa"/>
            <w:shd w:val="clear" w:color="auto" w:fill="auto"/>
          </w:tcPr>
          <w:p w:rsidR="00B63E18" w:rsidRPr="00B63E18" w:rsidRDefault="00B63E18" w:rsidP="00615B52">
            <w:pPr>
              <w:jc w:val="center"/>
              <w:rPr>
                <w:sz w:val="24"/>
                <w:szCs w:val="24"/>
              </w:rPr>
            </w:pPr>
            <w:r w:rsidRPr="00B63E18">
              <w:rPr>
                <w:sz w:val="24"/>
                <w:szCs w:val="24"/>
              </w:rPr>
              <w:fldChar w:fldCharType="begin">
                <w:ffData>
                  <w:name w:val="Check4"/>
                  <w:enabled/>
                  <w:calcOnExit w:val="0"/>
                  <w:checkBox>
                    <w:sizeAuto/>
                    <w:default w:val="0"/>
                  </w:checkBox>
                </w:ffData>
              </w:fldChar>
            </w:r>
            <w:r w:rsidRPr="00B63E18">
              <w:rPr>
                <w:sz w:val="24"/>
                <w:szCs w:val="24"/>
              </w:rPr>
              <w:instrText xml:space="preserve"> FORMCHECKBOX </w:instrText>
            </w:r>
            <w:r w:rsidR="007818DC">
              <w:rPr>
                <w:sz w:val="24"/>
                <w:szCs w:val="24"/>
              </w:rPr>
            </w:r>
            <w:r w:rsidR="007818DC">
              <w:rPr>
                <w:sz w:val="24"/>
                <w:szCs w:val="24"/>
              </w:rPr>
              <w:fldChar w:fldCharType="separate"/>
            </w:r>
            <w:r w:rsidRPr="00B63E18">
              <w:rPr>
                <w:sz w:val="24"/>
                <w:szCs w:val="24"/>
              </w:rPr>
              <w:fldChar w:fldCharType="end"/>
            </w:r>
          </w:p>
        </w:tc>
      </w:tr>
    </w:tbl>
    <w:p w:rsidR="00B63E18" w:rsidRDefault="00B63E18" w:rsidP="00B63E18">
      <w:pPr>
        <w:rPr>
          <w:sz w:val="20"/>
        </w:rPr>
      </w:pPr>
    </w:p>
    <w:p w:rsidR="00B63E18" w:rsidRDefault="00B63E18" w:rsidP="00B63E18">
      <w:pPr>
        <w:rPr>
          <w:sz w:val="24"/>
        </w:rPr>
      </w:pPr>
      <w:r w:rsidRPr="00E8239D">
        <w:rPr>
          <w:b/>
          <w:bCs/>
          <w:sz w:val="28"/>
          <w:szCs w:val="28"/>
        </w:rPr>
        <w:t>Overall Evaluation</w:t>
      </w:r>
      <w:r>
        <w:rPr>
          <w:sz w:val="20"/>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7818DC">
        <w:rPr>
          <w:sz w:val="20"/>
        </w:rPr>
      </w:r>
      <w:r w:rsidR="007818DC">
        <w:rPr>
          <w:sz w:val="20"/>
        </w:rPr>
        <w:fldChar w:fldCharType="separate"/>
      </w:r>
      <w:r w:rsidRPr="00DC1B37">
        <w:rPr>
          <w:sz w:val="20"/>
        </w:rPr>
        <w:fldChar w:fldCharType="end"/>
      </w:r>
      <w:r w:rsidRPr="00675884">
        <w:rPr>
          <w:sz w:val="24"/>
        </w:rPr>
        <w:t xml:space="preserve"> </w:t>
      </w:r>
      <w:r>
        <w:rPr>
          <w:sz w:val="24"/>
        </w:rPr>
        <w:t xml:space="preserve">Exceeds Expectations     </w:t>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7818DC">
        <w:rPr>
          <w:sz w:val="20"/>
        </w:rPr>
      </w:r>
      <w:r w:rsidR="007818DC">
        <w:rPr>
          <w:sz w:val="20"/>
        </w:rPr>
        <w:fldChar w:fldCharType="separate"/>
      </w:r>
      <w:r w:rsidRPr="00DC1B37">
        <w:rPr>
          <w:sz w:val="20"/>
        </w:rPr>
        <w:fldChar w:fldCharType="end"/>
      </w:r>
      <w:r w:rsidRPr="00675884">
        <w:rPr>
          <w:sz w:val="24"/>
        </w:rPr>
        <w:t xml:space="preserve"> </w:t>
      </w:r>
      <w:r>
        <w:rPr>
          <w:sz w:val="24"/>
        </w:rPr>
        <w:t xml:space="preserve">Meets Expectations     </w:t>
      </w:r>
      <w:r>
        <w:rPr>
          <w:sz w:val="24"/>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7818DC">
        <w:rPr>
          <w:sz w:val="20"/>
        </w:rPr>
      </w:r>
      <w:r w:rsidR="007818DC">
        <w:rPr>
          <w:sz w:val="20"/>
        </w:rPr>
        <w:fldChar w:fldCharType="separate"/>
      </w:r>
      <w:r w:rsidRPr="00DC1B37">
        <w:rPr>
          <w:sz w:val="20"/>
        </w:rPr>
        <w:fldChar w:fldCharType="end"/>
      </w:r>
      <w:r>
        <w:rPr>
          <w:sz w:val="24"/>
        </w:rPr>
        <w:t xml:space="preserve"> Does Not Meet Expectations </w:t>
      </w:r>
    </w:p>
    <w:p w:rsidR="00B63E18" w:rsidRPr="00FD302B" w:rsidRDefault="00B63E18" w:rsidP="00B63E18">
      <w:pPr>
        <w:pStyle w:val="BodyText2"/>
        <w:rPr>
          <w:rFonts w:asciiTheme="minorHAnsi" w:hAnsiTheme="minorHAnsi" w:cstheme="minorHAnsi"/>
          <w:szCs w:val="24"/>
        </w:rPr>
      </w:pPr>
      <w:r w:rsidRPr="00DC1B37">
        <w:rPr>
          <w:sz w:val="20"/>
        </w:rPr>
        <w:tab/>
      </w:r>
      <w:r w:rsidRPr="00FD302B">
        <w:rPr>
          <w:rFonts w:asciiTheme="minorHAnsi" w:hAnsiTheme="minorHAnsi" w:cstheme="minorHAnsi"/>
          <w:szCs w:val="24"/>
        </w:rPr>
        <w:fldChar w:fldCharType="begin">
          <w:ffData>
            <w:name w:val="Check4"/>
            <w:enabled/>
            <w:calcOnExit w:val="0"/>
            <w:checkBox>
              <w:sizeAuto/>
              <w:default w:val="0"/>
            </w:checkBox>
          </w:ffData>
        </w:fldChar>
      </w:r>
      <w:r w:rsidRPr="00FD302B">
        <w:rPr>
          <w:rFonts w:asciiTheme="minorHAnsi" w:hAnsiTheme="minorHAnsi" w:cstheme="minorHAnsi"/>
          <w:szCs w:val="24"/>
        </w:rPr>
        <w:instrText xml:space="preserve"> FORMCHECKBOX </w:instrText>
      </w:r>
      <w:r w:rsidR="007818DC">
        <w:rPr>
          <w:rFonts w:asciiTheme="minorHAnsi" w:hAnsiTheme="minorHAnsi" w:cstheme="minorHAnsi"/>
          <w:szCs w:val="24"/>
        </w:rPr>
      </w:r>
      <w:r w:rsidR="007818DC">
        <w:rPr>
          <w:rFonts w:asciiTheme="minorHAnsi" w:hAnsiTheme="minorHAnsi" w:cstheme="minorHAnsi"/>
          <w:szCs w:val="24"/>
        </w:rPr>
        <w:fldChar w:fldCharType="separate"/>
      </w:r>
      <w:r w:rsidRPr="00FD302B">
        <w:rPr>
          <w:rFonts w:asciiTheme="minorHAnsi" w:hAnsiTheme="minorHAnsi" w:cstheme="minorHAnsi"/>
          <w:szCs w:val="24"/>
        </w:rPr>
        <w:fldChar w:fldCharType="end"/>
      </w:r>
      <w:r w:rsidRPr="00FD302B">
        <w:rPr>
          <w:rFonts w:asciiTheme="minorHAnsi" w:hAnsiTheme="minorHAnsi" w:cstheme="minorHAnsi"/>
          <w:szCs w:val="24"/>
        </w:rPr>
        <w:t>Must repeat the exam by ______________________ (insert deadline date).</w:t>
      </w:r>
    </w:p>
    <w:p w:rsidR="00B63E18" w:rsidRDefault="00B63E18" w:rsidP="00B63E18">
      <w:pPr>
        <w:pStyle w:val="BodyText2"/>
        <w:ind w:left="720" w:hanging="720"/>
        <w:rPr>
          <w:rFonts w:asciiTheme="minorHAnsi" w:hAnsiTheme="minorHAnsi" w:cstheme="minorHAnsi"/>
          <w:szCs w:val="24"/>
        </w:rPr>
      </w:pPr>
      <w:r w:rsidRPr="00FD302B">
        <w:rPr>
          <w:rFonts w:asciiTheme="minorHAnsi" w:hAnsiTheme="minorHAnsi" w:cstheme="minorHAnsi"/>
          <w:szCs w:val="24"/>
        </w:rPr>
        <w:tab/>
      </w:r>
      <w:r w:rsidRPr="00FD302B">
        <w:rPr>
          <w:rFonts w:asciiTheme="minorHAnsi" w:hAnsiTheme="minorHAnsi" w:cstheme="minorHAnsi"/>
          <w:szCs w:val="24"/>
        </w:rPr>
        <w:fldChar w:fldCharType="begin">
          <w:ffData>
            <w:name w:val="Check4"/>
            <w:enabled/>
            <w:calcOnExit w:val="0"/>
            <w:checkBox>
              <w:sizeAuto/>
              <w:default w:val="0"/>
            </w:checkBox>
          </w:ffData>
        </w:fldChar>
      </w:r>
      <w:r w:rsidRPr="00FD302B">
        <w:rPr>
          <w:rFonts w:asciiTheme="minorHAnsi" w:hAnsiTheme="minorHAnsi" w:cstheme="minorHAnsi"/>
          <w:szCs w:val="24"/>
        </w:rPr>
        <w:instrText xml:space="preserve"> FORMCHECKBOX </w:instrText>
      </w:r>
      <w:r w:rsidR="007818DC">
        <w:rPr>
          <w:rFonts w:asciiTheme="minorHAnsi" w:hAnsiTheme="minorHAnsi" w:cstheme="minorHAnsi"/>
          <w:szCs w:val="24"/>
        </w:rPr>
      </w:r>
      <w:r w:rsidR="007818DC">
        <w:rPr>
          <w:rFonts w:asciiTheme="minorHAnsi" w:hAnsiTheme="minorHAnsi" w:cstheme="minorHAnsi"/>
          <w:szCs w:val="24"/>
        </w:rPr>
        <w:fldChar w:fldCharType="separate"/>
      </w:r>
      <w:r w:rsidRPr="00FD302B">
        <w:rPr>
          <w:rFonts w:asciiTheme="minorHAnsi" w:hAnsiTheme="minorHAnsi" w:cstheme="minorHAnsi"/>
          <w:szCs w:val="24"/>
        </w:rPr>
        <w:fldChar w:fldCharType="end"/>
      </w:r>
      <w:r w:rsidRPr="00FD302B">
        <w:rPr>
          <w:rFonts w:asciiTheme="minorHAnsi" w:hAnsiTheme="minorHAnsi" w:cstheme="minorHAnsi"/>
          <w:szCs w:val="24"/>
        </w:rPr>
        <w:t>Failed Second Attempt. As this is the second attempt to successfully complete the oral qualifying examination,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rsidR="00B63E18" w:rsidRDefault="00B63E18"/>
    <w:tbl>
      <w:tblPr>
        <w:tblW w:w="0" w:type="auto"/>
        <w:tblLook w:val="04A0" w:firstRow="1" w:lastRow="0" w:firstColumn="1" w:lastColumn="0" w:noHBand="0" w:noVBand="1"/>
      </w:tblPr>
      <w:tblGrid>
        <w:gridCol w:w="4068"/>
        <w:gridCol w:w="612"/>
        <w:gridCol w:w="5400"/>
      </w:tblGrid>
      <w:tr w:rsidR="00B63E18" w:rsidRPr="00414B64" w:rsidTr="00615B52">
        <w:trPr>
          <w:trHeight w:val="317"/>
        </w:trPr>
        <w:tc>
          <w:tcPr>
            <w:tcW w:w="4068" w:type="dxa"/>
          </w:tcPr>
          <w:p w:rsidR="00B63E18" w:rsidRPr="00B473DB" w:rsidRDefault="00B63E18" w:rsidP="00615B52">
            <w:pPr>
              <w:rPr>
                <w:b/>
                <w:i/>
                <w:iCs/>
                <w:sz w:val="24"/>
                <w:szCs w:val="24"/>
              </w:rPr>
            </w:pPr>
            <w:r w:rsidRPr="00B473DB">
              <w:rPr>
                <w:b/>
                <w:i/>
                <w:iCs/>
                <w:sz w:val="24"/>
                <w:szCs w:val="24"/>
              </w:rPr>
              <w:t>Signatures:</w:t>
            </w:r>
          </w:p>
        </w:tc>
        <w:tc>
          <w:tcPr>
            <w:tcW w:w="612" w:type="dxa"/>
          </w:tcPr>
          <w:p w:rsidR="00B63E18" w:rsidRPr="00414B64" w:rsidRDefault="00B63E18" w:rsidP="00615B52">
            <w:pPr>
              <w:rPr>
                <w:i/>
              </w:rPr>
            </w:pPr>
          </w:p>
        </w:tc>
        <w:tc>
          <w:tcPr>
            <w:tcW w:w="5400" w:type="dxa"/>
          </w:tcPr>
          <w:p w:rsidR="00B63E18" w:rsidRPr="00414B64" w:rsidRDefault="00B63E18" w:rsidP="00615B52">
            <w:pPr>
              <w:rPr>
                <w:b/>
              </w:rPr>
            </w:pPr>
          </w:p>
        </w:tc>
      </w:tr>
      <w:tr w:rsidR="00B63E18" w:rsidRPr="00414B64" w:rsidTr="00615B52">
        <w:trPr>
          <w:trHeight w:val="317"/>
        </w:trPr>
        <w:tc>
          <w:tcPr>
            <w:tcW w:w="4068" w:type="dxa"/>
            <w:tcBorders>
              <w:bottom w:val="single" w:sz="4" w:space="0" w:color="000000"/>
            </w:tcBorders>
          </w:tcPr>
          <w:p w:rsidR="00B63E18" w:rsidRPr="00414B64" w:rsidRDefault="00B63E18" w:rsidP="00615B52">
            <w:pPr>
              <w:rPr>
                <w:i/>
              </w:rPr>
            </w:pPr>
          </w:p>
        </w:tc>
        <w:tc>
          <w:tcPr>
            <w:tcW w:w="612" w:type="dxa"/>
          </w:tcPr>
          <w:p w:rsidR="00B63E18" w:rsidRPr="00414B64" w:rsidRDefault="00B63E18" w:rsidP="00615B52">
            <w:pPr>
              <w:rPr>
                <w:i/>
              </w:rPr>
            </w:pPr>
          </w:p>
        </w:tc>
        <w:tc>
          <w:tcPr>
            <w:tcW w:w="5400" w:type="dxa"/>
            <w:tcBorders>
              <w:bottom w:val="single" w:sz="4" w:space="0" w:color="000000"/>
            </w:tcBorders>
          </w:tcPr>
          <w:p w:rsidR="00B63E18" w:rsidRPr="00414B64" w:rsidRDefault="00B63E18" w:rsidP="00615B52">
            <w:pPr>
              <w:rPr>
                <w:i/>
              </w:rPr>
            </w:pPr>
          </w:p>
        </w:tc>
      </w:tr>
      <w:tr w:rsidR="00B63E18" w:rsidRPr="00414B64" w:rsidTr="00615B52">
        <w:trPr>
          <w:trHeight w:val="317"/>
        </w:trPr>
        <w:tc>
          <w:tcPr>
            <w:tcW w:w="4068" w:type="dxa"/>
            <w:tcBorders>
              <w:top w:val="single" w:sz="4" w:space="0" w:color="000000"/>
            </w:tcBorders>
          </w:tcPr>
          <w:p w:rsidR="00B63E18" w:rsidRPr="006E533B" w:rsidRDefault="00B63E18" w:rsidP="00615B52">
            <w:pPr>
              <w:rPr>
                <w:i/>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 xml:space="preserve">, </w:t>
            </w:r>
            <w:r w:rsidRPr="00B63E18">
              <w:rPr>
                <w:i/>
                <w:sz w:val="20"/>
                <w:szCs w:val="20"/>
              </w:rPr>
              <w:t>Exam</w:t>
            </w:r>
            <w:r>
              <w:rPr>
                <w:i/>
                <w:sz w:val="20"/>
                <w:szCs w:val="20"/>
              </w:rPr>
              <w:t>ination</w:t>
            </w:r>
            <w:r w:rsidRPr="00B63E18">
              <w:rPr>
                <w:i/>
                <w:sz w:val="20"/>
                <w:szCs w:val="20"/>
              </w:rPr>
              <w:t xml:space="preserve"> Committee Chair</w:t>
            </w:r>
          </w:p>
        </w:tc>
        <w:tc>
          <w:tcPr>
            <w:tcW w:w="612" w:type="dxa"/>
          </w:tcPr>
          <w:p w:rsidR="00B63E18" w:rsidRPr="006E533B" w:rsidRDefault="00B63E18" w:rsidP="00615B52">
            <w:pPr>
              <w:rPr>
                <w:i/>
                <w:sz w:val="20"/>
                <w:szCs w:val="20"/>
              </w:rPr>
            </w:pPr>
          </w:p>
        </w:tc>
        <w:tc>
          <w:tcPr>
            <w:tcW w:w="5400" w:type="dxa"/>
            <w:tcBorders>
              <w:top w:val="single" w:sz="4" w:space="0" w:color="000000"/>
            </w:tcBorders>
          </w:tcPr>
          <w:p w:rsidR="00B63E18" w:rsidRPr="006E533B" w:rsidRDefault="00B63E18" w:rsidP="00B63E18">
            <w:pPr>
              <w:rPr>
                <w:i/>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 xml:space="preserve">, </w:t>
            </w:r>
            <w:r>
              <w:rPr>
                <w:i/>
                <w:sz w:val="20"/>
                <w:szCs w:val="20"/>
              </w:rPr>
              <w:t>University Member</w:t>
            </w:r>
          </w:p>
        </w:tc>
      </w:tr>
      <w:tr w:rsidR="00B63E18" w:rsidRPr="00414B64" w:rsidTr="00615B52">
        <w:trPr>
          <w:trHeight w:val="317"/>
        </w:trPr>
        <w:tc>
          <w:tcPr>
            <w:tcW w:w="4068" w:type="dxa"/>
            <w:tcBorders>
              <w:bottom w:val="single" w:sz="4" w:space="0" w:color="000000"/>
            </w:tcBorders>
          </w:tcPr>
          <w:p w:rsidR="00B63E18" w:rsidRPr="006E533B" w:rsidRDefault="00B63E18" w:rsidP="00615B52">
            <w:pPr>
              <w:rPr>
                <w:i/>
                <w:sz w:val="20"/>
                <w:szCs w:val="20"/>
              </w:rPr>
            </w:pPr>
          </w:p>
        </w:tc>
        <w:tc>
          <w:tcPr>
            <w:tcW w:w="612" w:type="dxa"/>
          </w:tcPr>
          <w:p w:rsidR="00B63E18" w:rsidRPr="006E533B" w:rsidRDefault="00B63E18" w:rsidP="00615B52">
            <w:pPr>
              <w:rPr>
                <w:i/>
                <w:sz w:val="20"/>
                <w:szCs w:val="20"/>
              </w:rPr>
            </w:pPr>
          </w:p>
        </w:tc>
        <w:tc>
          <w:tcPr>
            <w:tcW w:w="5400" w:type="dxa"/>
            <w:tcBorders>
              <w:bottom w:val="single" w:sz="4" w:space="0" w:color="000000"/>
            </w:tcBorders>
          </w:tcPr>
          <w:p w:rsidR="00B63E18" w:rsidRPr="006E533B" w:rsidRDefault="00B63E18" w:rsidP="00615B52">
            <w:pPr>
              <w:rPr>
                <w:i/>
                <w:sz w:val="20"/>
                <w:szCs w:val="20"/>
              </w:rPr>
            </w:pPr>
          </w:p>
        </w:tc>
      </w:tr>
      <w:tr w:rsidR="00B63E18" w:rsidRPr="00414B64" w:rsidTr="00906372">
        <w:trPr>
          <w:trHeight w:val="317"/>
        </w:trPr>
        <w:tc>
          <w:tcPr>
            <w:tcW w:w="4068" w:type="dxa"/>
            <w:tcBorders>
              <w:top w:val="single" w:sz="4" w:space="0" w:color="000000"/>
            </w:tcBorders>
          </w:tcPr>
          <w:p w:rsidR="00B63E18" w:rsidRPr="006E533B" w:rsidRDefault="00B63E18" w:rsidP="00615B52">
            <w:pPr>
              <w:rPr>
                <w:i/>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 xml:space="preserve">, </w:t>
            </w:r>
            <w:r w:rsidRPr="00B63E18">
              <w:rPr>
                <w:i/>
                <w:sz w:val="20"/>
                <w:szCs w:val="20"/>
              </w:rPr>
              <w:t>Exam</w:t>
            </w:r>
            <w:r>
              <w:rPr>
                <w:i/>
                <w:sz w:val="20"/>
                <w:szCs w:val="20"/>
              </w:rPr>
              <w:t>ination</w:t>
            </w:r>
            <w:r w:rsidRPr="00B63E18">
              <w:rPr>
                <w:i/>
                <w:sz w:val="20"/>
                <w:szCs w:val="20"/>
              </w:rPr>
              <w:t xml:space="preserve"> Committee Member</w:t>
            </w:r>
          </w:p>
        </w:tc>
        <w:tc>
          <w:tcPr>
            <w:tcW w:w="612" w:type="dxa"/>
          </w:tcPr>
          <w:p w:rsidR="00B63E18" w:rsidRPr="006E533B" w:rsidRDefault="00B63E18" w:rsidP="00615B52">
            <w:pPr>
              <w:rPr>
                <w:i/>
                <w:sz w:val="20"/>
                <w:szCs w:val="20"/>
              </w:rPr>
            </w:pPr>
          </w:p>
        </w:tc>
        <w:tc>
          <w:tcPr>
            <w:tcW w:w="5400" w:type="dxa"/>
            <w:tcBorders>
              <w:top w:val="single" w:sz="4" w:space="0" w:color="000000"/>
            </w:tcBorders>
          </w:tcPr>
          <w:p w:rsidR="00B63E18" w:rsidRPr="006E533B" w:rsidRDefault="00B63E18" w:rsidP="00B63E18">
            <w:pPr>
              <w:ind w:right="-1027"/>
              <w:rPr>
                <w:i/>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 xml:space="preserve">, </w:t>
            </w:r>
            <w:r w:rsidRPr="00B63E18">
              <w:rPr>
                <w:i/>
                <w:sz w:val="20"/>
                <w:szCs w:val="20"/>
              </w:rPr>
              <w:t>Graduate Advisor</w:t>
            </w:r>
          </w:p>
        </w:tc>
      </w:tr>
      <w:tr w:rsidR="00B63E18" w:rsidRPr="00414B64" w:rsidTr="00906372">
        <w:trPr>
          <w:trHeight w:val="317"/>
        </w:trPr>
        <w:tc>
          <w:tcPr>
            <w:tcW w:w="4068" w:type="dxa"/>
            <w:tcBorders>
              <w:bottom w:val="single" w:sz="4" w:space="0" w:color="000000"/>
            </w:tcBorders>
          </w:tcPr>
          <w:p w:rsidR="00B63E18" w:rsidRPr="00414B64" w:rsidRDefault="00B63E18" w:rsidP="00615B52">
            <w:pPr>
              <w:rPr>
                <w:i/>
              </w:rPr>
            </w:pPr>
          </w:p>
        </w:tc>
        <w:tc>
          <w:tcPr>
            <w:tcW w:w="612" w:type="dxa"/>
          </w:tcPr>
          <w:p w:rsidR="00B63E18" w:rsidRPr="00414B64" w:rsidRDefault="00B63E18" w:rsidP="00615B52">
            <w:pPr>
              <w:rPr>
                <w:i/>
              </w:rPr>
            </w:pPr>
          </w:p>
        </w:tc>
        <w:tc>
          <w:tcPr>
            <w:tcW w:w="5400" w:type="dxa"/>
            <w:tcBorders>
              <w:bottom w:val="single" w:sz="4" w:space="0" w:color="auto"/>
            </w:tcBorders>
          </w:tcPr>
          <w:p w:rsidR="00B63E18" w:rsidRPr="00414B64" w:rsidRDefault="00B63E18" w:rsidP="00615B52">
            <w:pPr>
              <w:rPr>
                <w:i/>
              </w:rPr>
            </w:pPr>
          </w:p>
        </w:tc>
      </w:tr>
      <w:tr w:rsidR="00B63E18" w:rsidRPr="00414B64" w:rsidTr="00906372">
        <w:trPr>
          <w:trHeight w:val="317"/>
        </w:trPr>
        <w:tc>
          <w:tcPr>
            <w:tcW w:w="4068" w:type="dxa"/>
            <w:tcBorders>
              <w:top w:val="single" w:sz="4" w:space="0" w:color="000000"/>
            </w:tcBorders>
          </w:tcPr>
          <w:p w:rsidR="00B63E18" w:rsidRPr="006E533B" w:rsidRDefault="00B63E18" w:rsidP="00B63E18">
            <w:pPr>
              <w:rPr>
                <w:i/>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w:t>
            </w:r>
            <w:r w:rsidRPr="00B63E18">
              <w:rPr>
                <w:i/>
                <w:sz w:val="20"/>
                <w:szCs w:val="20"/>
              </w:rPr>
              <w:t xml:space="preserve"> Exam</w:t>
            </w:r>
            <w:r>
              <w:rPr>
                <w:i/>
                <w:sz w:val="20"/>
                <w:szCs w:val="20"/>
              </w:rPr>
              <w:t>ination</w:t>
            </w:r>
            <w:r w:rsidRPr="00B63E18">
              <w:rPr>
                <w:i/>
                <w:sz w:val="20"/>
                <w:szCs w:val="20"/>
              </w:rPr>
              <w:t xml:space="preserve"> Committee Member</w:t>
            </w:r>
          </w:p>
        </w:tc>
        <w:tc>
          <w:tcPr>
            <w:tcW w:w="612" w:type="dxa"/>
          </w:tcPr>
          <w:p w:rsidR="00B63E18" w:rsidRPr="00414B64" w:rsidRDefault="00B63E18" w:rsidP="00B63E18">
            <w:pPr>
              <w:rPr>
                <w:i/>
              </w:rPr>
            </w:pPr>
          </w:p>
        </w:tc>
        <w:tc>
          <w:tcPr>
            <w:tcW w:w="5400" w:type="dxa"/>
            <w:tcBorders>
              <w:top w:val="single" w:sz="4" w:space="0" w:color="auto"/>
            </w:tcBorders>
          </w:tcPr>
          <w:p w:rsidR="00B63E18" w:rsidRPr="006E533B" w:rsidRDefault="00B63E18" w:rsidP="00B63E18">
            <w:pPr>
              <w:ind w:right="-1027"/>
              <w:rPr>
                <w:i/>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 xml:space="preserve">, </w:t>
            </w:r>
            <w:r w:rsidRPr="00B63E18">
              <w:rPr>
                <w:i/>
                <w:sz w:val="20"/>
                <w:szCs w:val="20"/>
              </w:rPr>
              <w:t>Department Chair</w:t>
            </w:r>
            <w:r>
              <w:rPr>
                <w:i/>
                <w:sz w:val="20"/>
                <w:szCs w:val="20"/>
              </w:rPr>
              <w:t xml:space="preserve"> (of Student’s Major Professor)</w:t>
            </w:r>
          </w:p>
        </w:tc>
      </w:tr>
      <w:tr w:rsidR="00B63E18" w:rsidRPr="00414B64" w:rsidTr="00615B52">
        <w:trPr>
          <w:trHeight w:val="317"/>
        </w:trPr>
        <w:tc>
          <w:tcPr>
            <w:tcW w:w="4068" w:type="dxa"/>
            <w:tcBorders>
              <w:bottom w:val="single" w:sz="4" w:space="0" w:color="000000"/>
            </w:tcBorders>
          </w:tcPr>
          <w:p w:rsidR="00B63E18" w:rsidRPr="006E533B" w:rsidRDefault="00B63E18" w:rsidP="00B63E18">
            <w:pPr>
              <w:rPr>
                <w:sz w:val="20"/>
                <w:szCs w:val="20"/>
              </w:rPr>
            </w:pPr>
          </w:p>
        </w:tc>
        <w:tc>
          <w:tcPr>
            <w:tcW w:w="612" w:type="dxa"/>
          </w:tcPr>
          <w:p w:rsidR="00B63E18" w:rsidRPr="00414B64" w:rsidRDefault="00B63E18" w:rsidP="00B63E18">
            <w:pPr>
              <w:rPr>
                <w:i/>
              </w:rPr>
            </w:pPr>
          </w:p>
        </w:tc>
        <w:tc>
          <w:tcPr>
            <w:tcW w:w="5400" w:type="dxa"/>
          </w:tcPr>
          <w:p w:rsidR="00B63E18" w:rsidRPr="00414B64" w:rsidRDefault="00B63E18" w:rsidP="00B63E18">
            <w:pPr>
              <w:rPr>
                <w:i/>
              </w:rPr>
            </w:pPr>
          </w:p>
        </w:tc>
      </w:tr>
      <w:tr w:rsidR="00B63E18" w:rsidRPr="00414B64" w:rsidTr="00615B52">
        <w:trPr>
          <w:trHeight w:val="317"/>
        </w:trPr>
        <w:tc>
          <w:tcPr>
            <w:tcW w:w="4068" w:type="dxa"/>
            <w:tcBorders>
              <w:top w:val="single" w:sz="4" w:space="0" w:color="000000"/>
            </w:tcBorders>
          </w:tcPr>
          <w:p w:rsidR="00B63E18" w:rsidRPr="006E533B" w:rsidRDefault="00B63E18" w:rsidP="00B63E18">
            <w:pPr>
              <w:rPr>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i/>
                <w:sz w:val="20"/>
                <w:szCs w:val="20"/>
              </w:rPr>
              <w:fldChar w:fldCharType="end"/>
            </w:r>
            <w:r w:rsidRPr="006E533B">
              <w:rPr>
                <w:sz w:val="20"/>
                <w:szCs w:val="20"/>
              </w:rPr>
              <w:t xml:space="preserve">, </w:t>
            </w:r>
            <w:r w:rsidRPr="00B63E18">
              <w:rPr>
                <w:i/>
                <w:sz w:val="20"/>
                <w:szCs w:val="20"/>
              </w:rPr>
              <w:t>Exam</w:t>
            </w:r>
            <w:r>
              <w:rPr>
                <w:i/>
                <w:sz w:val="20"/>
                <w:szCs w:val="20"/>
              </w:rPr>
              <w:t>ination</w:t>
            </w:r>
            <w:r w:rsidRPr="00B63E18">
              <w:rPr>
                <w:i/>
                <w:sz w:val="20"/>
                <w:szCs w:val="20"/>
              </w:rPr>
              <w:t xml:space="preserve"> Committee Member</w:t>
            </w:r>
            <w:r w:rsidRPr="006E533B">
              <w:rPr>
                <w:i/>
                <w:sz w:val="20"/>
                <w:szCs w:val="20"/>
              </w:rPr>
              <w:t xml:space="preserve"> r</w:t>
            </w:r>
          </w:p>
        </w:tc>
        <w:tc>
          <w:tcPr>
            <w:tcW w:w="612" w:type="dxa"/>
          </w:tcPr>
          <w:p w:rsidR="00B63E18" w:rsidRPr="00414B64" w:rsidRDefault="00B63E18" w:rsidP="00B63E18">
            <w:pPr>
              <w:rPr>
                <w:i/>
              </w:rPr>
            </w:pPr>
          </w:p>
        </w:tc>
        <w:tc>
          <w:tcPr>
            <w:tcW w:w="5400" w:type="dxa"/>
          </w:tcPr>
          <w:p w:rsidR="00B63E18" w:rsidRPr="00414B64" w:rsidRDefault="00B63E18" w:rsidP="00B63E18">
            <w:pPr>
              <w:rPr>
                <w:b/>
              </w:rPr>
            </w:pPr>
            <w:r w:rsidRPr="00414B64">
              <w:rPr>
                <w:b/>
              </w:rPr>
              <w:t>Dean’s Signature:</w:t>
            </w:r>
          </w:p>
        </w:tc>
      </w:tr>
      <w:tr w:rsidR="00B63E18" w:rsidRPr="00414B64" w:rsidTr="00615B52">
        <w:trPr>
          <w:trHeight w:val="317"/>
        </w:trPr>
        <w:tc>
          <w:tcPr>
            <w:tcW w:w="4068" w:type="dxa"/>
            <w:tcBorders>
              <w:bottom w:val="single" w:sz="4" w:space="0" w:color="000000"/>
            </w:tcBorders>
          </w:tcPr>
          <w:p w:rsidR="00B63E18" w:rsidRPr="006E533B" w:rsidRDefault="00B63E18" w:rsidP="00B63E18">
            <w:pPr>
              <w:rPr>
                <w:sz w:val="20"/>
                <w:szCs w:val="20"/>
              </w:rPr>
            </w:pPr>
          </w:p>
        </w:tc>
        <w:tc>
          <w:tcPr>
            <w:tcW w:w="612" w:type="dxa"/>
          </w:tcPr>
          <w:p w:rsidR="00B63E18" w:rsidRPr="00414B64" w:rsidRDefault="00B63E18" w:rsidP="00B63E18">
            <w:pPr>
              <w:rPr>
                <w:i/>
              </w:rPr>
            </w:pPr>
          </w:p>
        </w:tc>
        <w:tc>
          <w:tcPr>
            <w:tcW w:w="5400" w:type="dxa"/>
            <w:tcBorders>
              <w:bottom w:val="single" w:sz="4" w:space="0" w:color="000000"/>
            </w:tcBorders>
          </w:tcPr>
          <w:p w:rsidR="00B63E18" w:rsidRPr="00414B64" w:rsidRDefault="00B63E18" w:rsidP="00B63E18">
            <w:pPr>
              <w:rPr>
                <w:i/>
              </w:rPr>
            </w:pPr>
          </w:p>
        </w:tc>
      </w:tr>
      <w:tr w:rsidR="00B63E18" w:rsidRPr="00414B64" w:rsidTr="00615B52">
        <w:trPr>
          <w:trHeight w:val="317"/>
        </w:trPr>
        <w:tc>
          <w:tcPr>
            <w:tcW w:w="4068" w:type="dxa"/>
            <w:tcBorders>
              <w:top w:val="single" w:sz="4" w:space="0" w:color="000000"/>
            </w:tcBorders>
          </w:tcPr>
          <w:p w:rsidR="00B63E18" w:rsidRPr="006E533B" w:rsidRDefault="00B63E18" w:rsidP="00B63E18">
            <w:pPr>
              <w:rPr>
                <w:sz w:val="20"/>
                <w:szCs w:val="20"/>
              </w:rPr>
            </w:pPr>
            <w:r w:rsidRPr="006E533B">
              <w:rPr>
                <w:i/>
                <w:sz w:val="20"/>
                <w:szCs w:val="20"/>
              </w:rPr>
              <w:fldChar w:fldCharType="begin">
                <w:ffData>
                  <w:name w:val="Text1"/>
                  <w:enabled/>
                  <w:calcOnExit w:val="0"/>
                  <w:textInput/>
                </w:ffData>
              </w:fldChar>
            </w:r>
            <w:r w:rsidRPr="006E533B">
              <w:rPr>
                <w:i/>
                <w:sz w:val="20"/>
                <w:szCs w:val="20"/>
              </w:rPr>
              <w:instrText xml:space="preserve"> FORMTEXT </w:instrText>
            </w:r>
            <w:r w:rsidRPr="006E533B">
              <w:rPr>
                <w:i/>
                <w:sz w:val="20"/>
                <w:szCs w:val="20"/>
              </w:rPr>
            </w:r>
            <w:r w:rsidRPr="006E533B">
              <w:rPr>
                <w:i/>
                <w:sz w:val="20"/>
                <w:szCs w:val="20"/>
              </w:rPr>
              <w:fldChar w:fldCharType="separate"/>
            </w:r>
            <w:bookmarkStart w:id="0" w:name="_GoBack"/>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r w:rsidRPr="006E533B">
              <w:rPr>
                <w:rFonts w:ascii="Cambria Math" w:hAnsi="Cambria Math"/>
                <w:i/>
                <w:noProof/>
                <w:sz w:val="20"/>
                <w:szCs w:val="20"/>
              </w:rPr>
              <w:t> </w:t>
            </w:r>
            <w:bookmarkEnd w:id="0"/>
            <w:r w:rsidRPr="006E533B">
              <w:rPr>
                <w:i/>
                <w:sz w:val="20"/>
                <w:szCs w:val="20"/>
              </w:rPr>
              <w:fldChar w:fldCharType="end"/>
            </w:r>
            <w:r w:rsidRPr="006E533B">
              <w:rPr>
                <w:sz w:val="20"/>
                <w:szCs w:val="20"/>
              </w:rPr>
              <w:t xml:space="preserve">, </w:t>
            </w:r>
            <w:r w:rsidRPr="006E533B">
              <w:rPr>
                <w:i/>
                <w:sz w:val="20"/>
                <w:szCs w:val="20"/>
              </w:rPr>
              <w:t>Committee Member</w:t>
            </w:r>
            <w:r>
              <w:rPr>
                <w:i/>
                <w:sz w:val="20"/>
                <w:szCs w:val="20"/>
              </w:rPr>
              <w:t xml:space="preserve"> (if applicable)</w:t>
            </w:r>
          </w:p>
        </w:tc>
        <w:tc>
          <w:tcPr>
            <w:tcW w:w="612" w:type="dxa"/>
          </w:tcPr>
          <w:p w:rsidR="00B63E18" w:rsidRPr="00414B64" w:rsidRDefault="00B63E18" w:rsidP="00B63E18">
            <w:pPr>
              <w:rPr>
                <w:i/>
              </w:rPr>
            </w:pPr>
          </w:p>
        </w:tc>
        <w:tc>
          <w:tcPr>
            <w:tcW w:w="5400" w:type="dxa"/>
            <w:tcBorders>
              <w:top w:val="single" w:sz="4" w:space="0" w:color="000000"/>
            </w:tcBorders>
          </w:tcPr>
          <w:p w:rsidR="00B63E18" w:rsidRPr="006E533B" w:rsidRDefault="00B63E18" w:rsidP="00B63E18">
            <w:pPr>
              <w:rPr>
                <w:i/>
                <w:sz w:val="20"/>
                <w:szCs w:val="20"/>
              </w:rPr>
            </w:pPr>
            <w:r>
              <w:rPr>
                <w:i/>
                <w:sz w:val="20"/>
                <w:szCs w:val="20"/>
              </w:rPr>
              <w:t xml:space="preserve">J. Michael Mathis, PhD, </w:t>
            </w:r>
            <w:proofErr w:type="spellStart"/>
            <w:r>
              <w:rPr>
                <w:i/>
                <w:sz w:val="20"/>
                <w:szCs w:val="20"/>
              </w:rPr>
              <w:t>EdD</w:t>
            </w:r>
            <w:proofErr w:type="spellEnd"/>
            <w:r>
              <w:rPr>
                <w:i/>
                <w:sz w:val="20"/>
                <w:szCs w:val="20"/>
              </w:rPr>
              <w:t>, Dean</w:t>
            </w:r>
          </w:p>
        </w:tc>
      </w:tr>
    </w:tbl>
    <w:p w:rsidR="00B63E18" w:rsidRPr="006E533B" w:rsidRDefault="00B63E18" w:rsidP="00B63E18">
      <w:pPr>
        <w:pStyle w:val="Heading1"/>
        <w:rPr>
          <w:rFonts w:ascii="Century Schoolbook" w:hAnsi="Century Schoolbook"/>
          <w:b/>
        </w:rPr>
      </w:pPr>
      <w:r>
        <w:br w:type="page"/>
      </w:r>
      <w:r w:rsidRPr="006E533B">
        <w:rPr>
          <w:rFonts w:ascii="Century Schoolbook" w:hAnsi="Century Schoolbook"/>
          <w:b/>
        </w:rPr>
        <w:lastRenderedPageBreak/>
        <w:t>Doctor of Philosophy</w:t>
      </w:r>
    </w:p>
    <w:p w:rsidR="00B63E18" w:rsidRPr="006E533B" w:rsidRDefault="00B63E18" w:rsidP="00B63E18">
      <w:pPr>
        <w:pStyle w:val="Heading1"/>
        <w:rPr>
          <w:rFonts w:ascii="Century Schoolbook" w:hAnsi="Century Schoolbook"/>
          <w:b/>
        </w:rPr>
      </w:pPr>
      <w:r>
        <w:rPr>
          <w:rFonts w:ascii="Century Schoolbook" w:hAnsi="Century Schoolbook"/>
          <w:b/>
        </w:rPr>
        <w:t>Oral Qualifying Examination Scoring Rubric</w:t>
      </w:r>
    </w:p>
    <w:p w:rsidR="00B63E18" w:rsidRDefault="00B63E18" w:rsidP="00B63E18">
      <w:pPr>
        <w:rPr>
          <w:b/>
        </w:rPr>
      </w:pPr>
    </w:p>
    <w:p w:rsidR="00B63E18" w:rsidRPr="008205C3" w:rsidRDefault="00B63E18" w:rsidP="00B63E18">
      <w:pPr>
        <w:rPr>
          <w:b/>
          <w:bCs/>
          <w:sz w:val="24"/>
          <w:szCs w:val="24"/>
          <w:u w:val="single"/>
        </w:rPr>
      </w:pPr>
      <w:r w:rsidRPr="008205C3">
        <w:rPr>
          <w:b/>
          <w:bCs/>
          <w:sz w:val="24"/>
          <w:szCs w:val="24"/>
          <w:u w:val="single"/>
        </w:rPr>
        <w:t>General Guidelines for Completing the Evaluation</w:t>
      </w:r>
    </w:p>
    <w:p w:rsidR="00B63E18" w:rsidRDefault="00B63E18" w:rsidP="00B63E18">
      <w:r w:rsidRPr="00246750">
        <w:rPr>
          <w:b/>
          <w:bCs/>
        </w:rPr>
        <w:t>Does Not Meet Expectations</w:t>
      </w:r>
      <w:r>
        <w:t>: Unable to perform the indicated task at the degree- and stage-specific level of graduate training even with prompting and guidance</w:t>
      </w:r>
    </w:p>
    <w:p w:rsidR="00B63E18" w:rsidRDefault="00B63E18" w:rsidP="00B63E18">
      <w:r w:rsidRPr="00246750">
        <w:rPr>
          <w:b/>
          <w:bCs/>
        </w:rPr>
        <w:t>Meets Expectations</w:t>
      </w:r>
      <w:r>
        <w:t>: Able to perform the indicated task at the degree- and stage-specific level of graduate training with minimal prompting or guidance</w:t>
      </w:r>
    </w:p>
    <w:p w:rsidR="00B63E18" w:rsidRDefault="00B63E18" w:rsidP="00B63E18">
      <w:r w:rsidRPr="00246750">
        <w:rPr>
          <w:b/>
          <w:bCs/>
        </w:rPr>
        <w:t>Exceeds Expectations</w:t>
      </w:r>
      <w:r>
        <w:t>: Able to perform the indicated task at or above the degree- and stage-specific level of graduate training without prompting or guidance</w:t>
      </w:r>
    </w:p>
    <w:p w:rsidR="00B63E18" w:rsidRPr="0043276E" w:rsidRDefault="00B63E18" w:rsidP="00B63E18">
      <w:pPr>
        <w:rPr>
          <w:rFonts w:ascii="Century Schoolbook" w:hAnsi="Century Schoolbook" w:cs="Calibri"/>
          <w:b/>
          <w:sz w:val="28"/>
          <w:szCs w:val="28"/>
        </w:rPr>
      </w:pPr>
    </w:p>
    <w:p w:rsidR="00B63E18" w:rsidRPr="0043276E" w:rsidRDefault="00B63E18" w:rsidP="00B63E18">
      <w:pPr>
        <w:rPr>
          <w:rFonts w:cs="Calibri"/>
          <w:b/>
          <w:sz w:val="24"/>
          <w:szCs w:val="24"/>
        </w:rPr>
      </w:pPr>
    </w:p>
    <w:p w:rsidR="00B63E18" w:rsidRPr="00AA45A0" w:rsidRDefault="00B63E18" w:rsidP="00B63E18">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rsidR="00B63E18" w:rsidRDefault="00B63E18" w:rsidP="00B63E18">
      <w:pPr>
        <w:rPr>
          <w:b/>
        </w:rPr>
      </w:pPr>
    </w:p>
    <w:p w:rsidR="00B63E18" w:rsidRDefault="00B63E18" w:rsidP="00B63E18">
      <w:pPr>
        <w:ind w:left="720"/>
      </w:pPr>
      <w:r>
        <w:rPr>
          <w:b/>
        </w:rPr>
        <w:t xml:space="preserve">Does Not Meet Expectations - </w:t>
      </w:r>
      <w:r w:rsidRPr="008D3918">
        <w:rPr>
          <w:bCs/>
        </w:rPr>
        <w:t xml:space="preserve">Student </w:t>
      </w:r>
      <w:r>
        <w:t>demonstrates knowledge of biomedical science information consistent with graduate level training</w:t>
      </w:r>
    </w:p>
    <w:p w:rsidR="00B63E18" w:rsidRDefault="00B63E18" w:rsidP="00B63E18">
      <w:pPr>
        <w:rPr>
          <w:b/>
        </w:rPr>
      </w:pPr>
    </w:p>
    <w:p w:rsidR="00B63E18" w:rsidRPr="00DE0121" w:rsidRDefault="00B63E18" w:rsidP="00B63E18">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rsidR="00B63E18" w:rsidRDefault="00B63E18" w:rsidP="00B63E18">
      <w:pPr>
        <w:rPr>
          <w:b/>
        </w:rPr>
      </w:pPr>
    </w:p>
    <w:p w:rsidR="00B63E18" w:rsidRDefault="00B63E18" w:rsidP="00B63E18">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rsidR="00B63E18" w:rsidRDefault="00B63E18" w:rsidP="00B63E18">
      <w:pPr>
        <w:rPr>
          <w:rFonts w:cs="Calibri"/>
          <w:b/>
        </w:rPr>
      </w:pPr>
    </w:p>
    <w:p w:rsidR="00B63E18" w:rsidRPr="0043276E" w:rsidRDefault="00B63E18" w:rsidP="00B63E18">
      <w:pPr>
        <w:rPr>
          <w:rFonts w:cs="Calibri"/>
          <w:b/>
        </w:rPr>
      </w:pPr>
    </w:p>
    <w:p w:rsidR="00B63E18" w:rsidRPr="00026EA7" w:rsidRDefault="00B63E18" w:rsidP="00B63E18">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rsidR="00B63E18" w:rsidRDefault="00B63E18" w:rsidP="00B63E18">
      <w:pPr>
        <w:rPr>
          <w:b/>
        </w:rPr>
      </w:pPr>
    </w:p>
    <w:p w:rsidR="00B63E18" w:rsidRDefault="00B63E18" w:rsidP="00B63E18">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rsidR="00B63E18" w:rsidRDefault="00B63E18" w:rsidP="00B63E18">
      <w:pPr>
        <w:rPr>
          <w:b/>
        </w:rPr>
      </w:pPr>
    </w:p>
    <w:p w:rsidR="00B63E18" w:rsidRPr="00DE0121" w:rsidRDefault="00B63E18" w:rsidP="00B63E18">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rsidR="00B63E18" w:rsidRDefault="00B63E18" w:rsidP="00B63E18">
      <w:pPr>
        <w:rPr>
          <w:b/>
        </w:rPr>
      </w:pPr>
    </w:p>
    <w:p w:rsidR="00B63E18" w:rsidRDefault="00B63E18" w:rsidP="00B63E18">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rsidR="00B63E18" w:rsidRDefault="00B63E18" w:rsidP="00B63E18">
      <w:pPr>
        <w:ind w:left="720"/>
        <w:rPr>
          <w:rFonts w:cs="Calibri"/>
          <w:b/>
        </w:rPr>
      </w:pPr>
    </w:p>
    <w:p w:rsidR="00B63E18" w:rsidRPr="0043276E" w:rsidRDefault="00B63E18" w:rsidP="00B63E18">
      <w:pPr>
        <w:ind w:left="720"/>
        <w:rPr>
          <w:rFonts w:cs="Calibri"/>
          <w:b/>
        </w:rPr>
      </w:pPr>
    </w:p>
    <w:p w:rsidR="00B63E18" w:rsidRPr="00C7240E" w:rsidRDefault="00B63E18" w:rsidP="00B63E18">
      <w:pPr>
        <w:numPr>
          <w:ilvl w:val="0"/>
          <w:numId w:val="1"/>
        </w:numPr>
        <w:rPr>
          <w:b/>
        </w:rPr>
      </w:pPr>
      <w:r w:rsidRPr="002B0C59">
        <w:rPr>
          <w:b/>
        </w:rPr>
        <w:t>Demonstrates advanced understanding of a range of technical and conceptual approaches used in biomedical sciences research</w:t>
      </w:r>
    </w:p>
    <w:p w:rsidR="00B63E18" w:rsidRDefault="00B63E18" w:rsidP="00B63E18">
      <w:pPr>
        <w:ind w:left="720"/>
        <w:rPr>
          <w:rFonts w:cs="Calibri"/>
          <w:b/>
        </w:rPr>
      </w:pPr>
    </w:p>
    <w:p w:rsidR="00B63E18" w:rsidRPr="00EE26AA" w:rsidRDefault="00B63E18" w:rsidP="00B63E18">
      <w:pPr>
        <w:ind w:left="720"/>
        <w:rPr>
          <w:bCs/>
        </w:rPr>
      </w:pPr>
      <w:r>
        <w:rPr>
          <w:b/>
        </w:rPr>
        <w:t xml:space="preserve">Does Not Meet Expectations – </w:t>
      </w:r>
      <w:r>
        <w:rPr>
          <w:bCs/>
        </w:rPr>
        <w:t>Student inadequately describes appropriate technical and conceptual approaches to address biomedical sciences research questions</w:t>
      </w:r>
    </w:p>
    <w:p w:rsidR="00B63E18" w:rsidRDefault="00B63E18" w:rsidP="00B63E18">
      <w:pPr>
        <w:rPr>
          <w:b/>
        </w:rPr>
      </w:pPr>
    </w:p>
    <w:p w:rsidR="00B63E18" w:rsidRPr="00EE26AA" w:rsidRDefault="00B63E18" w:rsidP="00B63E18">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rsidR="00B63E18" w:rsidRDefault="00B63E18" w:rsidP="00B63E18">
      <w:pPr>
        <w:rPr>
          <w:b/>
        </w:rPr>
      </w:pPr>
    </w:p>
    <w:p w:rsidR="00B63E18" w:rsidRPr="003B5413" w:rsidRDefault="00B63E18" w:rsidP="00B63E18">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rsidR="00B63E18" w:rsidRDefault="00B63E18" w:rsidP="00B63E18">
      <w:pPr>
        <w:rPr>
          <w:rFonts w:cs="Calibri"/>
          <w:b/>
        </w:rPr>
      </w:pPr>
    </w:p>
    <w:p w:rsidR="00B63E18" w:rsidRDefault="00B63E18" w:rsidP="00B63E18">
      <w:pPr>
        <w:rPr>
          <w:rFonts w:cs="Calibri"/>
          <w:b/>
        </w:rPr>
      </w:pPr>
    </w:p>
    <w:p w:rsidR="00B63E18" w:rsidRPr="00172A2C" w:rsidRDefault="00B63E18" w:rsidP="00B63E18">
      <w:pPr>
        <w:numPr>
          <w:ilvl w:val="0"/>
          <w:numId w:val="1"/>
        </w:numPr>
        <w:rPr>
          <w:rFonts w:cs="Calibri"/>
          <w:b/>
        </w:rPr>
      </w:pPr>
      <w:r w:rsidRPr="00172A2C">
        <w:rPr>
          <w:b/>
        </w:rPr>
        <w:t xml:space="preserve">Demonstrates </w:t>
      </w:r>
      <w:r>
        <w:rPr>
          <w:b/>
        </w:rPr>
        <w:t>effective oral communication skills</w:t>
      </w:r>
      <w:r w:rsidRPr="00172A2C">
        <w:rPr>
          <w:rFonts w:cs="Calibri"/>
          <w:b/>
        </w:rPr>
        <w:br/>
      </w:r>
    </w:p>
    <w:p w:rsidR="00B63E18" w:rsidRPr="0043276E" w:rsidRDefault="00B63E18" w:rsidP="00B63E18">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rsidR="00B63E18" w:rsidRPr="0043276E" w:rsidRDefault="00B63E18" w:rsidP="00B63E18">
      <w:pPr>
        <w:rPr>
          <w:rFonts w:cs="Calibri"/>
          <w:b/>
        </w:rPr>
      </w:pPr>
    </w:p>
    <w:p w:rsidR="00B63E18" w:rsidRPr="00B9186F" w:rsidRDefault="00B63E18" w:rsidP="00B63E18">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rsidR="00B63E18" w:rsidRPr="0043276E" w:rsidRDefault="00B63E18" w:rsidP="00B63E18">
      <w:pPr>
        <w:rPr>
          <w:rFonts w:cs="Calibri"/>
          <w:b/>
        </w:rPr>
      </w:pPr>
    </w:p>
    <w:p w:rsidR="00B63E18" w:rsidRPr="008D3918" w:rsidRDefault="00B63E18" w:rsidP="00B63E18">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rsidR="00B63E18" w:rsidRPr="0043276E" w:rsidRDefault="00B63E18" w:rsidP="00B63E18">
      <w:pPr>
        <w:ind w:left="720"/>
        <w:rPr>
          <w:rFonts w:cs="Calibri"/>
          <w:b/>
        </w:rPr>
      </w:pPr>
      <w:r>
        <w:rPr>
          <w:rFonts w:cs="Calibri"/>
          <w:b/>
        </w:rPr>
        <w:br/>
      </w:r>
    </w:p>
    <w:p w:rsidR="00B63E18" w:rsidRPr="00C7240E" w:rsidRDefault="00B63E18" w:rsidP="00B63E18">
      <w:pPr>
        <w:numPr>
          <w:ilvl w:val="0"/>
          <w:numId w:val="1"/>
        </w:numPr>
        <w:rPr>
          <w:b/>
        </w:rPr>
      </w:pPr>
      <w:r w:rsidRPr="002B0C59">
        <w:rPr>
          <w:b/>
        </w:rPr>
        <w:t>Demonstrates the ability to develop and clearly state hypotheses and design aims and experimental approaches to test proposed hypotheses</w:t>
      </w:r>
    </w:p>
    <w:p w:rsidR="00B63E18" w:rsidRPr="0043276E" w:rsidRDefault="00B63E18" w:rsidP="00B63E18">
      <w:pPr>
        <w:rPr>
          <w:rFonts w:cs="Calibri"/>
          <w:b/>
        </w:rPr>
      </w:pPr>
    </w:p>
    <w:p w:rsidR="00B63E18" w:rsidRPr="007A1D1B" w:rsidRDefault="00B63E18" w:rsidP="00B63E18">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rsidR="00B63E18" w:rsidRDefault="00B63E18" w:rsidP="00B63E18">
      <w:pPr>
        <w:rPr>
          <w:b/>
        </w:rPr>
      </w:pPr>
    </w:p>
    <w:p w:rsidR="00B63E18" w:rsidRPr="00ED5F46" w:rsidRDefault="00B63E18" w:rsidP="00B63E18">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rsidR="00B63E18" w:rsidRDefault="00B63E18" w:rsidP="00B63E18">
      <w:pPr>
        <w:rPr>
          <w:b/>
        </w:rPr>
      </w:pPr>
    </w:p>
    <w:p w:rsidR="00B63E18" w:rsidRPr="007A1D1B" w:rsidRDefault="00B63E18" w:rsidP="00B63E18">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rsidR="00B63E18" w:rsidRPr="004A6122" w:rsidRDefault="00B63E18" w:rsidP="00B63E18">
      <w:pPr>
        <w:ind w:left="720"/>
        <w:rPr>
          <w:rFonts w:cs="Calibri"/>
          <w:b/>
        </w:rPr>
      </w:pPr>
      <w:r w:rsidRPr="0043276E">
        <w:rPr>
          <w:rFonts w:cs="Calibri"/>
          <w:b/>
        </w:rPr>
        <w:t xml:space="preserve"> </w:t>
      </w:r>
    </w:p>
    <w:p w:rsidR="00B63E18" w:rsidRDefault="00B63E18" w:rsidP="00B63E18">
      <w:pPr>
        <w:tabs>
          <w:tab w:val="left" w:pos="2038"/>
        </w:tabs>
        <w:rPr>
          <w:rFonts w:cs="Calibri"/>
          <w:sz w:val="24"/>
          <w:szCs w:val="24"/>
        </w:rPr>
      </w:pPr>
    </w:p>
    <w:p w:rsidR="00B63E18" w:rsidRPr="00172A2C" w:rsidRDefault="00B63E18" w:rsidP="00B63E18">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rsidR="00B63E18" w:rsidRPr="0043276E" w:rsidRDefault="00B63E18" w:rsidP="00B63E18">
      <w:pPr>
        <w:rPr>
          <w:rFonts w:cs="Calibri"/>
          <w:b/>
        </w:rPr>
      </w:pPr>
    </w:p>
    <w:p w:rsidR="00B63E18" w:rsidRPr="007A1D1B" w:rsidRDefault="00B63E18" w:rsidP="00B63E18">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rsidR="00B63E18" w:rsidRDefault="00B63E18" w:rsidP="00B63E18">
      <w:pPr>
        <w:rPr>
          <w:b/>
        </w:rPr>
      </w:pPr>
    </w:p>
    <w:p w:rsidR="00B63E18" w:rsidRPr="007A1D1B" w:rsidRDefault="00B63E18" w:rsidP="00B63E18">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rsidR="00B63E18" w:rsidRDefault="00B63E18" w:rsidP="00B63E18">
      <w:pPr>
        <w:rPr>
          <w:b/>
        </w:rPr>
      </w:pPr>
    </w:p>
    <w:p w:rsidR="00B63E18" w:rsidRPr="008D3918" w:rsidRDefault="00B63E18" w:rsidP="00B63E18">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rsidR="00B63E18" w:rsidRDefault="00B63E18" w:rsidP="00B63E18">
      <w:pPr>
        <w:tabs>
          <w:tab w:val="left" w:pos="2038"/>
        </w:tabs>
        <w:rPr>
          <w:rFonts w:cs="Calibri"/>
          <w:sz w:val="24"/>
          <w:szCs w:val="24"/>
        </w:rPr>
      </w:pPr>
    </w:p>
    <w:p w:rsidR="00B63E18" w:rsidRPr="00F2012A" w:rsidRDefault="00B63E18" w:rsidP="00B63E18"/>
    <w:p w:rsidR="00B63E18" w:rsidRPr="00F2012A" w:rsidRDefault="00B63E18" w:rsidP="00B63E18">
      <w:pPr>
        <w:jc w:val="center"/>
      </w:pPr>
    </w:p>
    <w:p w:rsidR="00F80C96" w:rsidRDefault="00F80C96" w:rsidP="00B63E18">
      <w:pPr>
        <w:tabs>
          <w:tab w:val="left" w:pos="4680"/>
        </w:tabs>
      </w:pPr>
    </w:p>
    <w:sectPr w:rsidR="00F80C96"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jA0FPXExBO8xzcKezp5cuE+Ts5MnnqsZj+ksipqUyfXT8nLQ9mEVlQ1PUmchbWRqWQ3DncpToqxLqV19D8RdA==" w:salt="5/dG5fIkjnDqECwcbwoB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B4487"/>
    <w:rsid w:val="001074C2"/>
    <w:rsid w:val="0033041E"/>
    <w:rsid w:val="005554C0"/>
    <w:rsid w:val="00730A41"/>
    <w:rsid w:val="007D5A09"/>
    <w:rsid w:val="00906372"/>
    <w:rsid w:val="00AA2A14"/>
    <w:rsid w:val="00B63E18"/>
    <w:rsid w:val="00CF3645"/>
    <w:rsid w:val="00D00D7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6188</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3</cp:revision>
  <dcterms:created xsi:type="dcterms:W3CDTF">2020-07-22T22:48:00Z</dcterms:created>
  <dcterms:modified xsi:type="dcterms:W3CDTF">2020-07-22T22:48:00Z</dcterms:modified>
</cp:coreProperties>
</file>