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DE374" w14:textId="311D85E2" w:rsidR="0080526A" w:rsidRDefault="00A548FD" w:rsidP="00A548FD">
      <w:pPr>
        <w:spacing w:line="240" w:lineRule="auto"/>
      </w:pPr>
      <w:r>
        <w:rPr>
          <w:noProof/>
        </w:rPr>
        <mc:AlternateContent>
          <mc:Choice Requires="wps">
            <w:drawing>
              <wp:anchor distT="45720" distB="45720" distL="114300" distR="114300" simplePos="0" relativeHeight="251659264" behindDoc="0" locked="0" layoutInCell="1" allowOverlap="1" wp14:anchorId="3EDDB9A8" wp14:editId="312C46AB">
                <wp:simplePos x="0" y="0"/>
                <wp:positionH relativeFrom="margin">
                  <wp:align>right</wp:align>
                </wp:positionH>
                <wp:positionV relativeFrom="paragraph">
                  <wp:posOffset>7620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4C10166" w14:textId="41A27A0E" w:rsidR="00A548FD" w:rsidRDefault="00A548FD" w:rsidP="0017756B">
                            <w:pPr>
                              <w:jc w:val="right"/>
                            </w:pPr>
                            <w:r>
                              <w:rPr>
                                <w:noProof/>
                              </w:rPr>
                              <w:drawing>
                                <wp:inline distT="0" distB="0" distL="0" distR="0" wp14:anchorId="322A1602" wp14:editId="5CD0275A">
                                  <wp:extent cx="913130" cy="1401522"/>
                                  <wp:effectExtent l="0" t="0" r="1270" b="8255"/>
                                  <wp:docPr id="1" name="Picture 1" descr="A picture containing person, posing,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posing, smiling&#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3851" cy="140262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EDDB9A8" id="_x0000_t202" coordsize="21600,21600" o:spt="202" path="m,l,21600r21600,l21600,xe">
                <v:stroke joinstyle="miter"/>
                <v:path gradientshapeok="t" o:connecttype="rect"/>
              </v:shapetype>
              <v:shape id="Text Box 2" o:spid="_x0000_s1026" type="#_x0000_t202" style="position:absolute;margin-left:134.7pt;margin-top:.6pt;width:185.9pt;height:110.6pt;z-index:25165926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" stroked="f">
                <v:textbox style="mso-fit-shape-to-text:t">
                  <w:txbxContent>
                    <w:p w14:paraId="24C10166" w14:textId="41A27A0E" w:rsidR="00A548FD" w:rsidRDefault="00A548FD" w:rsidP="0017756B">
                      <w:pPr>
                        <w:jc w:val="right"/>
                      </w:pPr>
                      <w:r>
                        <w:rPr>
                          <w:noProof/>
                        </w:rPr>
                        <w:drawing>
                          <wp:inline distT="0" distB="0" distL="0" distR="0" wp14:anchorId="322A1602" wp14:editId="5CD0275A">
                            <wp:extent cx="913130" cy="1401522"/>
                            <wp:effectExtent l="0" t="0" r="1270" b="8255"/>
                            <wp:docPr id="1" name="Picture 1" descr="A picture containing person, posing,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posing, smiling&#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3851" cy="1402628"/>
                                    </a:xfrm>
                                    <a:prstGeom prst="rect">
                                      <a:avLst/>
                                    </a:prstGeom>
                                    <a:noFill/>
                                    <a:ln>
                                      <a:noFill/>
                                    </a:ln>
                                  </pic:spPr>
                                </pic:pic>
                              </a:graphicData>
                            </a:graphic>
                          </wp:inline>
                        </w:drawing>
                      </w:r>
                    </w:p>
                  </w:txbxContent>
                </v:textbox>
                <w10:wrap type="square" anchorx="margin"/>
              </v:shape>
            </w:pict>
          </mc:Fallback>
        </mc:AlternateContent>
      </w:r>
      <w:r w:rsidR="0002025F">
        <w:t>Akpedje Serena Dossou, M.S.</w:t>
      </w:r>
    </w:p>
    <w:p w14:paraId="2C2BEC94" w14:textId="594E1F03" w:rsidR="0002025F" w:rsidRDefault="0002025F" w:rsidP="00A548FD">
      <w:pPr>
        <w:spacing w:line="240" w:lineRule="auto"/>
      </w:pPr>
      <w:r>
        <w:t>Graduate School of Biomedical Sciences</w:t>
      </w:r>
    </w:p>
    <w:p w14:paraId="25EE73AF" w14:textId="4AA9520E" w:rsidR="0002025F" w:rsidRDefault="0002025F" w:rsidP="00A548FD">
      <w:pPr>
        <w:spacing w:line="240" w:lineRule="auto"/>
      </w:pPr>
      <w:r>
        <w:t>Microbiology, Immunology and Genetics</w:t>
      </w:r>
      <w:r w:rsidR="00615047">
        <w:t xml:space="preserve"> Department</w:t>
      </w:r>
    </w:p>
    <w:p w14:paraId="5CBDBBA6" w14:textId="3D77BF28" w:rsidR="00615047" w:rsidRDefault="00615047" w:rsidP="00A548FD">
      <w:pPr>
        <w:spacing w:line="240" w:lineRule="auto"/>
      </w:pPr>
      <w:r>
        <w:t>Biochemistry and Cancer Biology</w:t>
      </w:r>
    </w:p>
    <w:p w14:paraId="7BB66922" w14:textId="0FC28359" w:rsidR="0002025F" w:rsidRDefault="0002025F" w:rsidP="00A548FD">
      <w:pPr>
        <w:spacing w:line="240" w:lineRule="auto"/>
      </w:pPr>
      <w:r>
        <w:t xml:space="preserve">Email: </w:t>
      </w:r>
      <w:hyperlink r:id="rId6" w:history="1">
        <w:r w:rsidRPr="00193685">
          <w:rPr>
            <w:rStyle w:val="Hyperlink"/>
          </w:rPr>
          <w:t>AkpedjeDossou@my.unthsc.edu</w:t>
        </w:r>
      </w:hyperlink>
    </w:p>
    <w:p w14:paraId="49627470" w14:textId="67F8067B" w:rsidR="0002025F" w:rsidRDefault="0002025F"/>
    <w:p w14:paraId="4722F811" w14:textId="0F867405" w:rsidR="0002025F" w:rsidRPr="00A548FD" w:rsidRDefault="0002025F">
      <w:pPr>
        <w:rPr>
          <w:b/>
          <w:bCs/>
          <w:sz w:val="32"/>
          <w:szCs w:val="32"/>
        </w:rPr>
      </w:pPr>
      <w:r w:rsidRPr="00A548FD">
        <w:rPr>
          <w:b/>
          <w:bCs/>
          <w:sz w:val="32"/>
          <w:szCs w:val="32"/>
        </w:rPr>
        <w:t>Research</w:t>
      </w:r>
    </w:p>
    <w:p w14:paraId="7ECA20A3" w14:textId="50AEF7CC" w:rsidR="0002025F" w:rsidRDefault="0002025F" w:rsidP="00A548FD">
      <w:pPr>
        <w:jc w:val="both"/>
        <w:rPr>
          <w:sz w:val="24"/>
          <w:szCs w:val="24"/>
        </w:rPr>
      </w:pPr>
      <w:r w:rsidRPr="00A548FD">
        <w:rPr>
          <w:sz w:val="24"/>
          <w:szCs w:val="24"/>
        </w:rPr>
        <w:t xml:space="preserve">After completing </w:t>
      </w:r>
      <w:r w:rsidR="00224601" w:rsidRPr="00A548FD">
        <w:rPr>
          <w:sz w:val="24"/>
          <w:szCs w:val="24"/>
        </w:rPr>
        <w:t>my</w:t>
      </w:r>
      <w:r w:rsidRPr="00A548FD">
        <w:rPr>
          <w:sz w:val="24"/>
          <w:szCs w:val="24"/>
        </w:rPr>
        <w:t xml:space="preserve"> B.S. in Biology and Chemistry, </w:t>
      </w:r>
      <w:r w:rsidR="00224601" w:rsidRPr="00A548FD">
        <w:rPr>
          <w:sz w:val="24"/>
          <w:szCs w:val="24"/>
        </w:rPr>
        <w:t>I</w:t>
      </w:r>
      <w:r w:rsidRPr="00A548FD">
        <w:rPr>
          <w:sz w:val="24"/>
          <w:szCs w:val="24"/>
        </w:rPr>
        <w:t xml:space="preserve"> joined the Lipoprotein Drug Delivery Lab where much of the research is geared in nanotheranostics. </w:t>
      </w:r>
      <w:r w:rsidR="00224601" w:rsidRPr="00A548FD">
        <w:rPr>
          <w:sz w:val="24"/>
          <w:szCs w:val="24"/>
        </w:rPr>
        <w:t>My</w:t>
      </w:r>
      <w:r w:rsidRPr="00A548FD">
        <w:rPr>
          <w:sz w:val="24"/>
          <w:szCs w:val="24"/>
        </w:rPr>
        <w:t xml:space="preserve"> Master's thesis was concentrated on formulating a</w:t>
      </w:r>
      <w:r w:rsidR="00224601" w:rsidRPr="00A548FD">
        <w:rPr>
          <w:sz w:val="24"/>
          <w:szCs w:val="24"/>
        </w:rPr>
        <w:t xml:space="preserve"> hydrophobic </w:t>
      </w:r>
      <w:r w:rsidRPr="00A548FD">
        <w:rPr>
          <w:sz w:val="24"/>
          <w:szCs w:val="24"/>
        </w:rPr>
        <w:t>anticancer drug, valrubicin, using albumin</w:t>
      </w:r>
      <w:r w:rsidR="00A11FFD">
        <w:rPr>
          <w:sz w:val="24"/>
          <w:szCs w:val="24"/>
        </w:rPr>
        <w:t xml:space="preserve"> </w:t>
      </w:r>
      <w:r w:rsidRPr="00A548FD">
        <w:rPr>
          <w:sz w:val="24"/>
          <w:szCs w:val="24"/>
        </w:rPr>
        <w:t xml:space="preserve">or D-α-Tocopherol polyethylene glycol 1000 succinate (TPGS).  Currently a pre-doctoral trainee, my research focuses on </w:t>
      </w:r>
      <w:r w:rsidR="00224601" w:rsidRPr="00A548FD">
        <w:rPr>
          <w:sz w:val="24"/>
          <w:szCs w:val="24"/>
        </w:rPr>
        <w:t xml:space="preserve">targeting tumor-associated macrophages (TAMs) </w:t>
      </w:r>
      <w:r w:rsidRPr="00A548FD">
        <w:rPr>
          <w:sz w:val="24"/>
          <w:szCs w:val="24"/>
        </w:rPr>
        <w:t>as anticancer therapy strategy. TAMs constitute an important part of the immune landscape of the tumor microenvironment, and studies spanning the past decades have demonstrated that TAMs are “educated” by cancer cells to an immunosuppressive M2 –like phenotype that promotes tumor growth, drug resistance, and metastasis. Lipid metabolism is an important driver of the plastic macrophage phenotype</w:t>
      </w:r>
      <w:r w:rsidR="00224601" w:rsidRPr="00A548FD">
        <w:rPr>
          <w:sz w:val="24"/>
          <w:szCs w:val="24"/>
        </w:rPr>
        <w:t xml:space="preserve">, and compared to other immune cells, macrophages interact the most with lipoproteins. As well, </w:t>
      </w:r>
      <w:r w:rsidRPr="00A548FD">
        <w:rPr>
          <w:sz w:val="24"/>
          <w:szCs w:val="24"/>
        </w:rPr>
        <w:t xml:space="preserve">surface marker expression profile suggest that TAMs could be targeted by reconstituted high-density lipoprotein nanoparticles. </w:t>
      </w:r>
    </w:p>
    <w:p w14:paraId="4E4E8D72" w14:textId="77777777" w:rsidR="00A548FD" w:rsidRPr="00A548FD" w:rsidRDefault="00A548FD">
      <w:pPr>
        <w:rPr>
          <w:sz w:val="24"/>
          <w:szCs w:val="24"/>
        </w:rPr>
      </w:pPr>
    </w:p>
    <w:p w14:paraId="6D5ACA4B" w14:textId="10175071" w:rsidR="00224601" w:rsidRPr="00A548FD" w:rsidRDefault="00763D1E">
      <w:pPr>
        <w:rPr>
          <w:b/>
          <w:bCs/>
          <w:sz w:val="32"/>
          <w:szCs w:val="32"/>
        </w:rPr>
      </w:pPr>
      <w:r>
        <w:rPr>
          <w:b/>
          <w:bCs/>
          <w:sz w:val="32"/>
          <w:szCs w:val="32"/>
        </w:rPr>
        <w:t xml:space="preserve">Education </w:t>
      </w:r>
      <w:r w:rsidR="00224601" w:rsidRPr="00A548FD">
        <w:rPr>
          <w:b/>
          <w:bCs/>
          <w:sz w:val="32"/>
          <w:szCs w:val="32"/>
        </w:rPr>
        <w:t>Background</w:t>
      </w:r>
    </w:p>
    <w:p w14:paraId="3C968914" w14:textId="1AB0EF2D" w:rsidR="00224601" w:rsidRPr="00A548FD" w:rsidRDefault="00224601">
      <w:pPr>
        <w:rPr>
          <w:sz w:val="24"/>
          <w:szCs w:val="24"/>
        </w:rPr>
      </w:pPr>
      <w:r w:rsidRPr="00A548FD">
        <w:rPr>
          <w:sz w:val="24"/>
          <w:szCs w:val="24"/>
        </w:rPr>
        <w:t>M.S. in Biomedical Sciences, University of North Texas Health Science Center, Fort Worth Texas</w:t>
      </w:r>
    </w:p>
    <w:p w14:paraId="4DA83CA5" w14:textId="36953165" w:rsidR="00224601" w:rsidRDefault="00224601">
      <w:pPr>
        <w:rPr>
          <w:sz w:val="24"/>
          <w:szCs w:val="24"/>
        </w:rPr>
      </w:pPr>
      <w:r w:rsidRPr="00A548FD">
        <w:rPr>
          <w:sz w:val="24"/>
          <w:szCs w:val="24"/>
        </w:rPr>
        <w:t>B.S. in Biology and Chemistry, University of North Texas, Denton, Texas</w:t>
      </w:r>
    </w:p>
    <w:p w14:paraId="1494C783" w14:textId="77777777" w:rsidR="00A548FD" w:rsidRPr="00A548FD" w:rsidRDefault="00A548FD">
      <w:pPr>
        <w:rPr>
          <w:sz w:val="24"/>
          <w:szCs w:val="24"/>
        </w:rPr>
      </w:pPr>
    </w:p>
    <w:p w14:paraId="011A3F1A" w14:textId="3EBF37BE" w:rsidR="00224601" w:rsidRPr="00A548FD" w:rsidRDefault="00224601">
      <w:pPr>
        <w:rPr>
          <w:b/>
          <w:bCs/>
          <w:sz w:val="28"/>
          <w:szCs w:val="28"/>
        </w:rPr>
      </w:pPr>
      <w:r w:rsidRPr="00A548FD">
        <w:rPr>
          <w:b/>
          <w:bCs/>
          <w:sz w:val="28"/>
          <w:szCs w:val="28"/>
        </w:rPr>
        <w:t>Publications</w:t>
      </w:r>
    </w:p>
    <w:p w14:paraId="48CA4B51" w14:textId="392050EF" w:rsidR="00224601" w:rsidRPr="00A548FD" w:rsidRDefault="00A548FD">
      <w:pPr>
        <w:rPr>
          <w:b/>
          <w:bCs/>
          <w:sz w:val="24"/>
          <w:szCs w:val="24"/>
        </w:rPr>
      </w:pPr>
      <w:r w:rsidRPr="00A548FD">
        <w:rPr>
          <w:b/>
          <w:bCs/>
          <w:sz w:val="24"/>
          <w:szCs w:val="24"/>
        </w:rPr>
        <w:t>Lipoproteins and the Tumor Microenvironment</w:t>
      </w:r>
      <w:r>
        <w:rPr>
          <w:b/>
          <w:bCs/>
          <w:sz w:val="24"/>
          <w:szCs w:val="24"/>
        </w:rPr>
        <w:t xml:space="preserve">. </w:t>
      </w:r>
      <w:r w:rsidR="00224601" w:rsidRPr="00A548FD">
        <w:rPr>
          <w:sz w:val="24"/>
          <w:szCs w:val="24"/>
        </w:rPr>
        <w:t xml:space="preserve">Dossou, A. S., Sabnis, N., Nagarajan, B., Mathew, E., Fudala, R., &amp; Lacko, A. G. (2020).. Adv Exp Med Biol, 1272, 93-116. </w:t>
      </w:r>
    </w:p>
    <w:p w14:paraId="60DD2323" w14:textId="4ABB998F" w:rsidR="00224601" w:rsidRPr="00A548FD" w:rsidRDefault="00A548FD">
      <w:pPr>
        <w:rPr>
          <w:sz w:val="24"/>
          <w:szCs w:val="24"/>
        </w:rPr>
      </w:pPr>
      <w:r w:rsidRPr="00A548FD">
        <w:rPr>
          <w:b/>
          <w:bCs/>
          <w:sz w:val="24"/>
          <w:szCs w:val="24"/>
        </w:rPr>
        <w:t>The Emerging Roles of mTORC1 in Macromanaging Autophagy</w:t>
      </w:r>
      <w:r w:rsidRPr="00A548FD">
        <w:rPr>
          <w:sz w:val="24"/>
          <w:szCs w:val="24"/>
        </w:rPr>
        <w:t xml:space="preserve">. </w:t>
      </w:r>
      <w:r w:rsidR="00224601" w:rsidRPr="00A548FD">
        <w:rPr>
          <w:sz w:val="24"/>
          <w:szCs w:val="24"/>
        </w:rPr>
        <w:t>Dossou, A. S., &amp; Basu, A. (2019). Cancers (Basel), 11(10). doi:10.3390/cancers11101422</w:t>
      </w:r>
    </w:p>
    <w:p w14:paraId="33D71FEF" w14:textId="27CDC455" w:rsidR="00224601" w:rsidRPr="00A548FD" w:rsidRDefault="00A548FD">
      <w:pPr>
        <w:rPr>
          <w:sz w:val="24"/>
          <w:szCs w:val="24"/>
        </w:rPr>
      </w:pPr>
      <w:r w:rsidRPr="00A548FD">
        <w:rPr>
          <w:b/>
          <w:bCs/>
          <w:sz w:val="24"/>
          <w:szCs w:val="24"/>
        </w:rPr>
        <w:t>Reconstituted HDL: Drug Delivery Platform for Overcoming Biological Barriers to Cancer Therapy</w:t>
      </w:r>
      <w:r>
        <w:rPr>
          <w:sz w:val="24"/>
          <w:szCs w:val="24"/>
        </w:rPr>
        <w:t xml:space="preserve">. </w:t>
      </w:r>
      <w:r w:rsidRPr="00A548FD">
        <w:rPr>
          <w:sz w:val="24"/>
          <w:szCs w:val="24"/>
        </w:rPr>
        <w:t>Raut, S., Mooberry, L., Sabnis, N., Garud, A., Dossou, A. S., &amp; Lacko, A. (2018).. Front Pharmacol, 9, 1154. doi:10.3389/fphar.2018.01154</w:t>
      </w:r>
    </w:p>
    <w:p w14:paraId="1984978F" w14:textId="1BF1ACC0" w:rsidR="00A548FD" w:rsidRPr="00A548FD" w:rsidRDefault="00A548FD">
      <w:pPr>
        <w:rPr>
          <w:sz w:val="24"/>
          <w:szCs w:val="24"/>
        </w:rPr>
      </w:pPr>
      <w:r w:rsidRPr="00A548FD">
        <w:rPr>
          <w:b/>
          <w:bCs/>
          <w:sz w:val="24"/>
          <w:szCs w:val="24"/>
        </w:rPr>
        <w:t>Genome Sequences of Five Streptomyces Bacteriophages Forming Cluster BG</w:t>
      </w:r>
      <w:r w:rsidRPr="00A548FD">
        <w:rPr>
          <w:sz w:val="24"/>
          <w:szCs w:val="24"/>
        </w:rPr>
        <w:t>.</w:t>
      </w:r>
      <w:r>
        <w:rPr>
          <w:sz w:val="24"/>
          <w:szCs w:val="24"/>
        </w:rPr>
        <w:t xml:space="preserve"> </w:t>
      </w:r>
      <w:r w:rsidRPr="00A548FD">
        <w:rPr>
          <w:sz w:val="24"/>
          <w:szCs w:val="24"/>
        </w:rPr>
        <w:t>Donegan-Quick, R., Gibbs, Z. A., Boyd, D. A., Angela R. Burr, a., Henry, R. m., Huynh, M., . . . Hughes, L. E. (2017). Genome Announcements 5, e00502-00517. doi:10.1099/ijs.0.028514-0</w:t>
      </w:r>
    </w:p>
    <w:sectPr w:rsidR="00A548FD" w:rsidRPr="00A548FD" w:rsidSect="00A548F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25F"/>
    <w:rsid w:val="0002025F"/>
    <w:rsid w:val="0017756B"/>
    <w:rsid w:val="00224601"/>
    <w:rsid w:val="00615047"/>
    <w:rsid w:val="00763D1E"/>
    <w:rsid w:val="0080526A"/>
    <w:rsid w:val="00A11FFD"/>
    <w:rsid w:val="00A548FD"/>
    <w:rsid w:val="00C556E0"/>
    <w:rsid w:val="00C80F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4C926"/>
  <w15:chartTrackingRefBased/>
  <w15:docId w15:val="{F0B67707-D821-46A0-BE47-5FD893811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025F"/>
    <w:rPr>
      <w:color w:val="0563C1" w:themeColor="hyperlink"/>
      <w:u w:val="single"/>
    </w:rPr>
  </w:style>
  <w:style w:type="character" w:styleId="UnresolvedMention">
    <w:name w:val="Unresolved Mention"/>
    <w:basedOn w:val="DefaultParagraphFont"/>
    <w:uiPriority w:val="99"/>
    <w:semiHidden/>
    <w:unhideWhenUsed/>
    <w:rsid w:val="000202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kpedjeDossou@my.unthsc.edu" TargetMode="External"/><Relationship Id="rId5" Type="http://schemas.openxmlformats.org/officeDocument/2006/relationships/image" Target="media/image10.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1</Pages>
  <Words>342</Words>
  <Characters>1955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Akpedje Dossou</dc:creator>
  <cp:keywords/>
  <dc:description/>
  <cp:lastModifiedBy>Akpedje Dossou</cp:lastModifiedBy>
  <cp:revision>6</cp:revision>
  <dcterms:created xsi:type="dcterms:W3CDTF">2021-06-16T20:49:00Z</dcterms:created>
  <dcterms:modified xsi:type="dcterms:W3CDTF">2021-06-29T02:37:00Z</dcterms:modified>
</cp:coreProperties>
</file>